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8A95" w14:textId="77777777" w:rsidR="007B3D41" w:rsidRPr="007B3D41" w:rsidRDefault="007B3D41" w:rsidP="007B3D41">
      <w:pPr>
        <w:jc w:val="right"/>
        <w:rPr>
          <w:rFonts w:ascii="GHEA Grapalat" w:hAnsi="GHEA Grapalat" w:cs="Sylfaen"/>
          <w:bCs/>
          <w:iCs/>
          <w:u w:val="single"/>
          <w:lang w:val="en-GB"/>
        </w:rPr>
      </w:pPr>
      <w:proofErr w:type="spellStart"/>
      <w:r w:rsidRPr="007B3D41">
        <w:rPr>
          <w:rFonts w:ascii="GHEA Grapalat" w:hAnsi="GHEA Grapalat"/>
          <w:iCs/>
          <w:lang w:eastAsia="en-US"/>
        </w:rPr>
        <w:t>Հավելված</w:t>
      </w:r>
      <w:proofErr w:type="spellEnd"/>
      <w:r w:rsidRPr="007B3D41">
        <w:rPr>
          <w:rFonts w:ascii="GHEA Grapalat" w:hAnsi="GHEA Grapalat"/>
          <w:iCs/>
          <w:lang w:eastAsia="en-US"/>
        </w:rPr>
        <w:t xml:space="preserve"> 1</w:t>
      </w:r>
      <w:r w:rsidRPr="007B3D41">
        <w:rPr>
          <w:rFonts w:ascii="GHEA Grapalat" w:hAnsi="GHEA Grapalat"/>
          <w:lang w:val="hy-AM" w:eastAsia="en-US"/>
        </w:rPr>
        <w:br/>
        <w:t>Եղեգիս համայնքի ղեկավարի</w:t>
      </w:r>
      <w:r w:rsidRPr="007B3D41">
        <w:rPr>
          <w:rFonts w:ascii="GHEA Grapalat" w:hAnsi="GHEA Grapalat"/>
          <w:lang w:val="hy-AM" w:eastAsia="en-US"/>
        </w:rPr>
        <w:br/>
        <w:t>«</w:t>
      </w:r>
      <w:r w:rsidRPr="007B3D41">
        <w:rPr>
          <w:rFonts w:ascii="GHEA Grapalat" w:hAnsi="GHEA Grapalat"/>
          <w:lang w:val="en-US" w:eastAsia="en-US"/>
        </w:rPr>
        <w:t>7</w:t>
      </w:r>
      <w:r w:rsidRPr="007B3D41">
        <w:rPr>
          <w:rFonts w:ascii="GHEA Grapalat" w:hAnsi="GHEA Grapalat"/>
          <w:lang w:val="hy-AM" w:eastAsia="en-US"/>
        </w:rPr>
        <w:t>» հունվարի 202</w:t>
      </w:r>
      <w:r w:rsidRPr="007B3D41">
        <w:rPr>
          <w:rFonts w:ascii="GHEA Grapalat" w:hAnsi="GHEA Grapalat"/>
          <w:lang w:val="en-US" w:eastAsia="en-US"/>
        </w:rPr>
        <w:t>6</w:t>
      </w:r>
      <w:r w:rsidRPr="007B3D41">
        <w:rPr>
          <w:rFonts w:ascii="GHEA Grapalat" w:hAnsi="GHEA Grapalat"/>
          <w:lang w:val="hy-AM" w:eastAsia="en-US"/>
        </w:rPr>
        <w:t xml:space="preserve"> թ-ի N </w:t>
      </w:r>
      <w:r w:rsidRPr="007B3D41">
        <w:rPr>
          <w:rFonts w:ascii="GHEA Grapalat" w:hAnsi="GHEA Grapalat"/>
          <w:lang w:val="en-US" w:eastAsia="en-US"/>
        </w:rPr>
        <w:t>6</w:t>
      </w:r>
      <w:r w:rsidRPr="007B3D41">
        <w:rPr>
          <w:rFonts w:ascii="GHEA Grapalat" w:hAnsi="GHEA Grapalat"/>
          <w:lang w:val="hy-AM" w:eastAsia="en-US"/>
        </w:rPr>
        <w:t>Ա որոշման</w:t>
      </w:r>
    </w:p>
    <w:p w14:paraId="760397C5" w14:textId="77777777" w:rsidR="007B3D41" w:rsidRDefault="007B3D41" w:rsidP="007B3D41">
      <w:pPr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</w:p>
    <w:p w14:paraId="3C77BB2E" w14:textId="08BA816B" w:rsidR="007B3D41" w:rsidRPr="007B3D41" w:rsidRDefault="007B3D41" w:rsidP="007B3D41">
      <w:pPr>
        <w:jc w:val="center"/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</w:pPr>
      <w:r w:rsidRPr="007B3D41">
        <w:rPr>
          <w:rFonts w:ascii="GHEA Grapalat" w:hAnsi="GHEA Grapalat"/>
          <w:b/>
          <w:sz w:val="24"/>
          <w:szCs w:val="24"/>
          <w:lang w:val="hy-AM" w:eastAsia="en-US"/>
        </w:rPr>
        <w:t>ԺԱՄԱՆԱԿԱՑՈՒՅՑ</w:t>
      </w:r>
      <w:r w:rsidRPr="007B3D41">
        <w:rPr>
          <w:rFonts w:ascii="GHEA Grapalat" w:hAnsi="GHEA Grapalat"/>
          <w:b/>
          <w:sz w:val="24"/>
          <w:szCs w:val="24"/>
          <w:lang w:val="hy-AM" w:eastAsia="en-US"/>
        </w:rPr>
        <w:br/>
      </w:r>
      <w:r w:rsidRPr="007B3D41">
        <w:rPr>
          <w:rFonts w:ascii="GHEA Grapalat" w:hAnsi="GHEA Grapalat" w:cs="Arial"/>
          <w:b/>
          <w:sz w:val="24"/>
          <w:szCs w:val="24"/>
          <w:lang w:val="hy-AM" w:eastAsia="en-US"/>
        </w:rPr>
        <w:t>ԵՂԵԳԻՍ</w:t>
      </w:r>
      <w:r w:rsidRPr="007B3D41">
        <w:rPr>
          <w:rFonts w:ascii="GHEA Grapalat" w:hAnsi="GHEA Grapalat"/>
          <w:b/>
          <w:sz w:val="24"/>
          <w:szCs w:val="24"/>
          <w:lang w:val="hy-AM" w:eastAsia="en-US"/>
        </w:rPr>
        <w:t xml:space="preserve"> ՀԱՄԱՅՆՔԻ 2026 ԹՎԱԿԱՆԻ ՄԱՍՆԱԿՑԱՅԻՆ ԲՅՈՒՋԵՏԱՎՈՐՄԱՆ </w:t>
      </w:r>
      <w:r w:rsidRPr="007B3D41"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  <w:t xml:space="preserve">ԳՈՐԾԸՆԹԱՑԻ 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31"/>
        <w:gridCol w:w="2322"/>
        <w:gridCol w:w="2219"/>
        <w:gridCol w:w="1822"/>
        <w:gridCol w:w="1488"/>
      </w:tblGrid>
      <w:tr w:rsidR="007B3D41" w:rsidRPr="007B3D41" w14:paraId="3D5EF321" w14:textId="77777777" w:rsidTr="00E65561">
        <w:tc>
          <w:tcPr>
            <w:tcW w:w="567" w:type="dxa"/>
          </w:tcPr>
          <w:p w14:paraId="5854B916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N</w:t>
            </w:r>
          </w:p>
        </w:tc>
        <w:tc>
          <w:tcPr>
            <w:tcW w:w="1931" w:type="dxa"/>
          </w:tcPr>
          <w:p w14:paraId="454D77FA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Մասնակցային բյուջետավորման իրականացման փուլ</w:t>
            </w:r>
          </w:p>
        </w:tc>
        <w:tc>
          <w:tcPr>
            <w:tcW w:w="2322" w:type="dxa"/>
          </w:tcPr>
          <w:p w14:paraId="48009CBE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Միջոցառում</w:t>
            </w: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br/>
            </w: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GB"/>
              </w:rPr>
              <w:t>(</w:t>
            </w:r>
            <w:proofErr w:type="spellStart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US"/>
              </w:rPr>
              <w:t>նկարագրել</w:t>
            </w:r>
            <w:proofErr w:type="spellEnd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US"/>
              </w:rPr>
              <w:t>իրականացվելիք</w:t>
            </w:r>
            <w:proofErr w:type="spellEnd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US"/>
              </w:rPr>
              <w:t>գործողությունները</w:t>
            </w:r>
            <w:proofErr w:type="spellEnd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GB"/>
              </w:rPr>
              <w:t>)</w:t>
            </w: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br/>
            </w:r>
          </w:p>
        </w:tc>
        <w:tc>
          <w:tcPr>
            <w:tcW w:w="2219" w:type="dxa"/>
          </w:tcPr>
          <w:p w14:paraId="5A8A0694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Պատասխանատու եվ</w:t>
            </w:r>
          </w:p>
          <w:p w14:paraId="7C2B48A2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կատարողներ</w:t>
            </w:r>
          </w:p>
        </w:tc>
        <w:tc>
          <w:tcPr>
            <w:tcW w:w="1822" w:type="dxa"/>
          </w:tcPr>
          <w:p w14:paraId="238E6C22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Աջակցող թիմակիցներ</w:t>
            </w:r>
          </w:p>
        </w:tc>
        <w:tc>
          <w:tcPr>
            <w:tcW w:w="1488" w:type="dxa"/>
          </w:tcPr>
          <w:p w14:paraId="29D722CE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ժամկետներ</w:t>
            </w:r>
          </w:p>
        </w:tc>
      </w:tr>
      <w:tr w:rsidR="007B3D41" w:rsidRPr="007B3D41" w14:paraId="1843A294" w14:textId="77777777" w:rsidTr="00E65561">
        <w:tc>
          <w:tcPr>
            <w:tcW w:w="567" w:type="dxa"/>
          </w:tcPr>
          <w:p w14:paraId="7EA21EF6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C8ACBBD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Նախապատրաստական փուլ</w:t>
            </w:r>
          </w:p>
        </w:tc>
        <w:tc>
          <w:tcPr>
            <w:tcW w:w="2322" w:type="dxa"/>
          </w:tcPr>
          <w:p w14:paraId="63B6DB9D" w14:textId="77777777" w:rsidR="007B3D41" w:rsidRPr="007B3D41" w:rsidRDefault="007B3D41" w:rsidP="00E65561">
            <w:pPr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Իրավական ակտերի նախագծերի կազմման մեկնարկի նախապատրաստական փուլ</w:t>
            </w:r>
          </w:p>
          <w:p w14:paraId="7913FA96" w14:textId="77777777" w:rsidR="007B3D41" w:rsidRPr="007B3D41" w:rsidRDefault="007B3D41" w:rsidP="00E65561">
            <w:pPr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  <w:p w14:paraId="0E81438E" w14:textId="77777777" w:rsidR="007B3D41" w:rsidRPr="007B3D41" w:rsidRDefault="007B3D41" w:rsidP="00E65561">
            <w:pPr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</w:tcPr>
          <w:p w14:paraId="10096A31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Համայնքապետարանի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աշխատակազմ</w:t>
            </w:r>
            <w:proofErr w:type="spellEnd"/>
          </w:p>
        </w:tc>
        <w:tc>
          <w:tcPr>
            <w:tcW w:w="1822" w:type="dxa"/>
          </w:tcPr>
          <w:p w14:paraId="543B97D7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3D41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էկոնոմիկայի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նախարարությունների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մասնագետներ</w:t>
            </w:r>
            <w:proofErr w:type="spellEnd"/>
          </w:p>
        </w:tc>
        <w:tc>
          <w:tcPr>
            <w:tcW w:w="1488" w:type="dxa"/>
          </w:tcPr>
          <w:p w14:paraId="0D3CFC3C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28</w:t>
            </w:r>
            <w:r w:rsidRPr="007B3D41">
              <w:rPr>
                <w:rFonts w:ascii="GHEA Grapalat" w:hAnsi="GHEA Grapalat"/>
                <w:sz w:val="20"/>
                <w:szCs w:val="20"/>
              </w:rPr>
              <w:t>.1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7B3D41">
              <w:rPr>
                <w:rFonts w:ascii="GHEA Grapalat" w:hAnsi="GHEA Grapalat"/>
                <w:sz w:val="20"/>
                <w:szCs w:val="20"/>
              </w:rPr>
              <w:t>.01.202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77A53733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B3D41" w:rsidRPr="007B3D41" w14:paraId="5954EC78" w14:textId="77777777" w:rsidTr="00E65561">
        <w:tc>
          <w:tcPr>
            <w:tcW w:w="567" w:type="dxa"/>
          </w:tcPr>
          <w:p w14:paraId="75C0D5C3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3D4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931" w:type="dxa"/>
          </w:tcPr>
          <w:p w14:paraId="01D59D6B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Իրազեկման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փուլ</w:t>
            </w:r>
            <w:proofErr w:type="spellEnd"/>
          </w:p>
        </w:tc>
        <w:tc>
          <w:tcPr>
            <w:tcW w:w="2322" w:type="dxa"/>
          </w:tcPr>
          <w:p w14:paraId="7B04C3D8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1.Շրջայցեր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վարչական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բնակավայրերում</w:t>
            </w:r>
            <w:proofErr w:type="spellEnd"/>
          </w:p>
          <w:p w14:paraId="00DA3B99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2.Գովազդային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նյութերի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պատրաստում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և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հրապարակում</w:t>
            </w:r>
            <w:proofErr w:type="spellEnd"/>
          </w:p>
          <w:p w14:paraId="4F2D0604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3.Հանդիպումներ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ակտիվ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քաղաքացիների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հետ</w:t>
            </w:r>
            <w:proofErr w:type="spellEnd"/>
          </w:p>
          <w:p w14:paraId="0D4CB275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</w:p>
        </w:tc>
        <w:tc>
          <w:tcPr>
            <w:tcW w:w="2219" w:type="dxa"/>
          </w:tcPr>
          <w:p w14:paraId="5266D9C4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Համայնքապետարանի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աշխատակազմ</w:t>
            </w:r>
            <w:proofErr w:type="spellEnd"/>
          </w:p>
        </w:tc>
        <w:tc>
          <w:tcPr>
            <w:tcW w:w="1822" w:type="dxa"/>
          </w:tcPr>
          <w:p w14:paraId="4EBD14EF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ՀՈԱԿ   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աշխատակիցներ</w:t>
            </w:r>
            <w:proofErr w:type="spellEnd"/>
          </w:p>
        </w:tc>
        <w:tc>
          <w:tcPr>
            <w:tcW w:w="1488" w:type="dxa"/>
          </w:tcPr>
          <w:p w14:paraId="46D901C5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E25C074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7B3D41">
              <w:rPr>
                <w:rFonts w:ascii="GHEA Grapalat" w:hAnsi="GHEA Grapalat"/>
                <w:sz w:val="20"/>
                <w:szCs w:val="20"/>
              </w:rPr>
              <w:t>.01.202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</w:tr>
      <w:tr w:rsidR="007B3D41" w:rsidRPr="007B3D41" w14:paraId="23E1EC5F" w14:textId="77777777" w:rsidTr="00E65561">
        <w:tc>
          <w:tcPr>
            <w:tcW w:w="567" w:type="dxa"/>
          </w:tcPr>
          <w:p w14:paraId="2A0098A1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73EC1494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Առաջարկների ներկայացման փուլ</w:t>
            </w:r>
          </w:p>
        </w:tc>
        <w:tc>
          <w:tcPr>
            <w:tcW w:w="2322" w:type="dxa"/>
          </w:tcPr>
          <w:p w14:paraId="42DE6588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b w:val="0"/>
                <w:bCs w:val="0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Քաղաքացիների կողմից</w:t>
            </w:r>
            <w:r w:rsidRPr="007B3D41">
              <w:rPr>
                <w:rFonts w:ascii="GHEA Grapalat" w:hAnsi="GHEA Grapalat"/>
                <w:iCs/>
                <w:sz w:val="20"/>
                <w:szCs w:val="20"/>
                <w:lang w:val="hy-AM"/>
              </w:rPr>
              <w:t xml:space="preserve"> ներկայացվող հայտ-առաջարկների ընդունում</w:t>
            </w:r>
          </w:p>
        </w:tc>
        <w:tc>
          <w:tcPr>
            <w:tcW w:w="2219" w:type="dxa"/>
          </w:tcPr>
          <w:p w14:paraId="68E9DE4E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 xml:space="preserve">Յուրաքանչյուր շահագրգիռ ոք, </w:t>
            </w:r>
          </w:p>
        </w:tc>
        <w:tc>
          <w:tcPr>
            <w:tcW w:w="1822" w:type="dxa"/>
          </w:tcPr>
          <w:p w14:paraId="6F02569C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---</w:t>
            </w:r>
          </w:p>
        </w:tc>
        <w:tc>
          <w:tcPr>
            <w:tcW w:w="1488" w:type="dxa"/>
          </w:tcPr>
          <w:p w14:paraId="47C19DAD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</w:p>
          <w:p w14:paraId="69CACB30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b/>
                <w:bCs/>
                <w:i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1.0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</w:tr>
      <w:tr w:rsidR="007B3D41" w:rsidRPr="007B3D41" w14:paraId="331E401D" w14:textId="77777777" w:rsidTr="00E65561">
        <w:tc>
          <w:tcPr>
            <w:tcW w:w="567" w:type="dxa"/>
          </w:tcPr>
          <w:p w14:paraId="2D35BC9F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4</w:t>
            </w:r>
          </w:p>
        </w:tc>
        <w:tc>
          <w:tcPr>
            <w:tcW w:w="1931" w:type="dxa"/>
          </w:tcPr>
          <w:p w14:paraId="0191FDE0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Առաջարկների նախնական գնահատման փուլ</w:t>
            </w:r>
          </w:p>
        </w:tc>
        <w:tc>
          <w:tcPr>
            <w:tcW w:w="2322" w:type="dxa"/>
          </w:tcPr>
          <w:p w14:paraId="58C5333F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Ներկայացված առաջարկների համապատասխանության գնահատում՝ սահմանված չափանիշներին համապատասխան</w:t>
            </w:r>
          </w:p>
        </w:tc>
        <w:tc>
          <w:tcPr>
            <w:tcW w:w="2219" w:type="dxa"/>
          </w:tcPr>
          <w:p w14:paraId="204BCC8F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1822" w:type="dxa"/>
          </w:tcPr>
          <w:p w14:paraId="16F352A2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---</w:t>
            </w:r>
          </w:p>
        </w:tc>
        <w:tc>
          <w:tcPr>
            <w:tcW w:w="1488" w:type="dxa"/>
          </w:tcPr>
          <w:p w14:paraId="0FB5CBAC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4C534F83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7B3D41" w:rsidRPr="007B3D41" w14:paraId="63371805" w14:textId="77777777" w:rsidTr="00E65561">
        <w:tc>
          <w:tcPr>
            <w:tcW w:w="567" w:type="dxa"/>
          </w:tcPr>
          <w:p w14:paraId="2A8E651D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14:paraId="33C9D570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Հանրային քննարկումների և լսումնե</w:t>
            </w:r>
            <w:bookmarkStart w:id="0" w:name="_GoBack"/>
            <w:bookmarkEnd w:id="0"/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րի փուլ</w:t>
            </w:r>
          </w:p>
        </w:tc>
        <w:tc>
          <w:tcPr>
            <w:tcW w:w="2322" w:type="dxa"/>
          </w:tcPr>
          <w:p w14:paraId="610E039A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չափանիշներին համապատասխանող առաջարկների հրապարակում և հանրային քննարկում </w:t>
            </w:r>
          </w:p>
        </w:tc>
        <w:tc>
          <w:tcPr>
            <w:tcW w:w="2219" w:type="dxa"/>
          </w:tcPr>
          <w:p w14:paraId="71AD0395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Համայնքապետարանի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աշխատակազմ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, համայնքի բնակիչներ</w:t>
            </w:r>
          </w:p>
        </w:tc>
        <w:tc>
          <w:tcPr>
            <w:tcW w:w="1822" w:type="dxa"/>
          </w:tcPr>
          <w:p w14:paraId="156F66C3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en-US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ՀՈԱԿ   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աշխատակիցներ</w:t>
            </w:r>
            <w:proofErr w:type="spellEnd"/>
          </w:p>
        </w:tc>
        <w:tc>
          <w:tcPr>
            <w:tcW w:w="1488" w:type="dxa"/>
          </w:tcPr>
          <w:p w14:paraId="6DC61596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b/>
                <w:bCs/>
                <w:i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26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</w:tr>
      <w:tr w:rsidR="007B3D41" w:rsidRPr="007B3D41" w14:paraId="74EB947D" w14:textId="77777777" w:rsidTr="00E65561">
        <w:tc>
          <w:tcPr>
            <w:tcW w:w="567" w:type="dxa"/>
          </w:tcPr>
          <w:p w14:paraId="53A173D2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73E530BA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 xml:space="preserve">Առաջարկների քվեարկության փուլ </w:t>
            </w:r>
          </w:p>
        </w:tc>
        <w:tc>
          <w:tcPr>
            <w:tcW w:w="2322" w:type="dxa"/>
          </w:tcPr>
          <w:p w14:paraId="3A8B4FEC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Սահմանված չափանիշներին համապատասխանող և հանրային քննարկում անցած առաջարկների քվեարկության կազմակերպում</w:t>
            </w:r>
          </w:p>
        </w:tc>
        <w:tc>
          <w:tcPr>
            <w:tcW w:w="2219" w:type="dxa"/>
          </w:tcPr>
          <w:p w14:paraId="0D85F06C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1822" w:type="dxa"/>
          </w:tcPr>
          <w:p w14:paraId="666510FC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--</w:t>
            </w:r>
          </w:p>
        </w:tc>
        <w:tc>
          <w:tcPr>
            <w:tcW w:w="1488" w:type="dxa"/>
          </w:tcPr>
          <w:p w14:paraId="4E4984C3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</w:p>
          <w:p w14:paraId="75771849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31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13։00</w:t>
            </w:r>
          </w:p>
        </w:tc>
      </w:tr>
      <w:tr w:rsidR="007B3D41" w:rsidRPr="007B3D41" w14:paraId="73636706" w14:textId="77777777" w:rsidTr="00E65561">
        <w:tc>
          <w:tcPr>
            <w:tcW w:w="567" w:type="dxa"/>
          </w:tcPr>
          <w:p w14:paraId="0CAC75E0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7</w:t>
            </w:r>
          </w:p>
        </w:tc>
        <w:tc>
          <w:tcPr>
            <w:tcW w:w="1931" w:type="dxa"/>
          </w:tcPr>
          <w:p w14:paraId="4F32CC98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Քվեարկության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ամփոփման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փուլ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</w:tcPr>
          <w:p w14:paraId="6ADFC23A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Հանձնաժողովի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քվեարկության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արդյունքների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ամփոփում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</w:tcPr>
          <w:p w14:paraId="252B1133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1822" w:type="dxa"/>
          </w:tcPr>
          <w:p w14:paraId="003F9B30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--</w:t>
            </w:r>
          </w:p>
        </w:tc>
        <w:tc>
          <w:tcPr>
            <w:tcW w:w="1488" w:type="dxa"/>
          </w:tcPr>
          <w:p w14:paraId="233122C2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F0F274C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18։00</w:t>
            </w:r>
          </w:p>
        </w:tc>
      </w:tr>
      <w:tr w:rsidR="007B3D41" w:rsidRPr="007B3D41" w14:paraId="4C277EF3" w14:textId="77777777" w:rsidTr="00E65561">
        <w:trPr>
          <w:trHeight w:val="2523"/>
        </w:trPr>
        <w:tc>
          <w:tcPr>
            <w:tcW w:w="567" w:type="dxa"/>
          </w:tcPr>
          <w:p w14:paraId="477437E8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8</w:t>
            </w:r>
          </w:p>
        </w:tc>
        <w:tc>
          <w:tcPr>
            <w:tcW w:w="1931" w:type="dxa"/>
          </w:tcPr>
          <w:p w14:paraId="50919A52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Հայտերի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կազմման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փուլ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</w:tcPr>
          <w:p w14:paraId="7CDA09DC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Քվեարկությամբ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սուբվենցիոն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հայտի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կազմում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ներկայացում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ՏԿԵՆ</w:t>
            </w:r>
          </w:p>
        </w:tc>
        <w:tc>
          <w:tcPr>
            <w:tcW w:w="2219" w:type="dxa"/>
          </w:tcPr>
          <w:p w14:paraId="53B94777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1822" w:type="dxa"/>
          </w:tcPr>
          <w:p w14:paraId="05F77487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Համայնքապետարանի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աշխատակազմի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համապատասխան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ստորաբաժանումներ</w:t>
            </w:r>
            <w:proofErr w:type="spellEnd"/>
          </w:p>
        </w:tc>
        <w:tc>
          <w:tcPr>
            <w:tcW w:w="1488" w:type="dxa"/>
          </w:tcPr>
          <w:p w14:paraId="013E1FC9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561319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-27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</w:tr>
      <w:tr w:rsidR="007B3D41" w:rsidRPr="007B3D41" w14:paraId="3988F94A" w14:textId="77777777" w:rsidTr="00E65561">
        <w:tc>
          <w:tcPr>
            <w:tcW w:w="567" w:type="dxa"/>
          </w:tcPr>
          <w:p w14:paraId="223DFF8E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9</w:t>
            </w:r>
          </w:p>
        </w:tc>
        <w:tc>
          <w:tcPr>
            <w:tcW w:w="1931" w:type="dxa"/>
          </w:tcPr>
          <w:p w14:paraId="3F81A4CE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Քվեարկությամբ 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ընտրված ծրագրի(երի) իրագործման փուլ</w:t>
            </w:r>
          </w:p>
        </w:tc>
        <w:tc>
          <w:tcPr>
            <w:tcW w:w="2322" w:type="dxa"/>
          </w:tcPr>
          <w:p w14:paraId="6B9C51D8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Քվեարկությամբ ընտրված ծրագրի(երի) նախագծանախահաշվային փաստաթղթերի կազմում և շինարարական աշխատանքների ձեռքբերում գնումների մասին օրենսդրությանը համապատասխան</w:t>
            </w:r>
          </w:p>
        </w:tc>
        <w:tc>
          <w:tcPr>
            <w:tcW w:w="2219" w:type="dxa"/>
          </w:tcPr>
          <w:p w14:paraId="66FCB198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Համայնքապետարանի</w:t>
            </w:r>
            <w:proofErr w:type="spellEnd"/>
            <w:r w:rsidRPr="007B3D4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sz w:val="20"/>
                <w:szCs w:val="20"/>
              </w:rPr>
              <w:t>աշխատակազմ</w:t>
            </w:r>
            <w:proofErr w:type="spellEnd"/>
          </w:p>
        </w:tc>
        <w:tc>
          <w:tcPr>
            <w:tcW w:w="1822" w:type="dxa"/>
          </w:tcPr>
          <w:p w14:paraId="0736043E" w14:textId="77777777" w:rsidR="007B3D41" w:rsidRPr="007B3D41" w:rsidRDefault="007B3D41" w:rsidP="00E65561">
            <w:pPr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Ծրագրերի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կառավարման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1488" w:type="dxa"/>
          </w:tcPr>
          <w:p w14:paraId="3E4D60D7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.03.202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-30.06.202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</w:tr>
      <w:tr w:rsidR="007B3D41" w:rsidRPr="007B3D41" w14:paraId="3A1C509D" w14:textId="77777777" w:rsidTr="00E65561">
        <w:tc>
          <w:tcPr>
            <w:tcW w:w="567" w:type="dxa"/>
          </w:tcPr>
          <w:p w14:paraId="56D055E9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10</w:t>
            </w:r>
          </w:p>
        </w:tc>
        <w:tc>
          <w:tcPr>
            <w:tcW w:w="1931" w:type="dxa"/>
          </w:tcPr>
          <w:p w14:paraId="117CB72B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Իրականացման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փուլ</w:t>
            </w:r>
            <w:proofErr w:type="spellEnd"/>
          </w:p>
        </w:tc>
        <w:tc>
          <w:tcPr>
            <w:tcW w:w="2322" w:type="dxa"/>
          </w:tcPr>
          <w:p w14:paraId="788BB932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Քվեարկությամբ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ընտրված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ծրագրի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(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երի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)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իրագործում</w:t>
            </w:r>
            <w:proofErr w:type="spellEnd"/>
          </w:p>
        </w:tc>
        <w:tc>
          <w:tcPr>
            <w:tcW w:w="2219" w:type="dxa"/>
          </w:tcPr>
          <w:p w14:paraId="234CA56F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Ծրագրերի կառավարման հանձնաժողով, համայնքի ղեկավար և ավագանի</w:t>
            </w:r>
          </w:p>
        </w:tc>
        <w:tc>
          <w:tcPr>
            <w:tcW w:w="1822" w:type="dxa"/>
          </w:tcPr>
          <w:p w14:paraId="4E7346F3" w14:textId="77777777" w:rsidR="007B3D41" w:rsidRPr="007B3D41" w:rsidRDefault="007B3D41" w:rsidP="00E65561">
            <w:pPr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Մրցույթներում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հաղթող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ճանաչված</w:t>
            </w:r>
            <w:proofErr w:type="spellEnd"/>
            <w:r w:rsidRPr="007B3D41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iCs/>
                <w:sz w:val="20"/>
                <w:szCs w:val="20"/>
              </w:rPr>
              <w:t>ընկերություննր</w:t>
            </w:r>
            <w:proofErr w:type="spellEnd"/>
          </w:p>
        </w:tc>
        <w:tc>
          <w:tcPr>
            <w:tcW w:w="1488" w:type="dxa"/>
          </w:tcPr>
          <w:p w14:paraId="3775B7E3" w14:textId="293AAAA3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</w:rPr>
              <w:t>01.07.202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-01.12.202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</w:tr>
      <w:tr w:rsidR="007B3D41" w:rsidRPr="007B3D41" w14:paraId="21A4E0D7" w14:textId="77777777" w:rsidTr="00E65561">
        <w:tc>
          <w:tcPr>
            <w:tcW w:w="567" w:type="dxa"/>
          </w:tcPr>
          <w:p w14:paraId="6B4D6602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11</w:t>
            </w:r>
          </w:p>
        </w:tc>
        <w:tc>
          <w:tcPr>
            <w:tcW w:w="1931" w:type="dxa"/>
          </w:tcPr>
          <w:p w14:paraId="134F45CD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Հաշվետվության</w:t>
            </w:r>
            <w:proofErr w:type="spellEnd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B3D41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փուլ</w:t>
            </w:r>
            <w:proofErr w:type="spellEnd"/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22" w:type="dxa"/>
          </w:tcPr>
          <w:p w14:paraId="633592AD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Իրագործված  ծրագրի(երի) ամփոփում, գործընթացի արդյունքների ներկայացում</w:t>
            </w:r>
            <w:r w:rsidRPr="007B3D41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19" w:type="dxa"/>
          </w:tcPr>
          <w:p w14:paraId="1948E273" w14:textId="77777777" w:rsidR="007B3D41" w:rsidRPr="007B3D41" w:rsidRDefault="007B3D41" w:rsidP="00E65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Ծրագրերի կառավարման հանձնաժողով, համայնքի ղեկավար</w:t>
            </w:r>
          </w:p>
        </w:tc>
        <w:tc>
          <w:tcPr>
            <w:tcW w:w="1822" w:type="dxa"/>
          </w:tcPr>
          <w:p w14:paraId="1C2402F6" w14:textId="77777777" w:rsidR="007B3D41" w:rsidRPr="007B3D41" w:rsidRDefault="007B3D41" w:rsidP="00E65561">
            <w:pPr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  <w:r w:rsidRPr="007B3D41"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  <w:t>--</w:t>
            </w:r>
          </w:p>
        </w:tc>
        <w:tc>
          <w:tcPr>
            <w:tcW w:w="1488" w:type="dxa"/>
          </w:tcPr>
          <w:p w14:paraId="2C925F26" w14:textId="77777777" w:rsidR="007B3D41" w:rsidRPr="007B3D41" w:rsidRDefault="007B3D41" w:rsidP="00E6556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B3D41">
              <w:rPr>
                <w:rFonts w:ascii="GHEA Grapalat" w:hAnsi="GHEA Grapalat"/>
                <w:sz w:val="20"/>
                <w:szCs w:val="20"/>
              </w:rPr>
              <w:t>0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3D41">
              <w:rPr>
                <w:rFonts w:ascii="GHEA Grapalat" w:hAnsi="GHEA Grapalat"/>
                <w:sz w:val="20"/>
                <w:szCs w:val="20"/>
              </w:rPr>
              <w:t>.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2.202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B3D41">
              <w:rPr>
                <w:rFonts w:ascii="GHEA Grapalat" w:hAnsi="GHEA Grapalat"/>
                <w:sz w:val="20"/>
                <w:szCs w:val="20"/>
              </w:rPr>
              <w:t>-0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B3D41">
              <w:rPr>
                <w:rFonts w:ascii="GHEA Grapalat" w:hAnsi="GHEA Grapalat"/>
                <w:sz w:val="20"/>
                <w:szCs w:val="20"/>
              </w:rPr>
              <w:t>.0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B3D41">
              <w:rPr>
                <w:rFonts w:ascii="GHEA Grapalat" w:hAnsi="GHEA Grapalat"/>
                <w:sz w:val="20"/>
                <w:szCs w:val="20"/>
              </w:rPr>
              <w:t>.202</w:t>
            </w:r>
            <w:r w:rsidRPr="007B3D41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  <w:r w:rsidRPr="007B3D4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B3D4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06590F19" w14:textId="77777777" w:rsidR="007B3D41" w:rsidRPr="007B3D41" w:rsidRDefault="007B3D41" w:rsidP="00E65561">
            <w:pPr>
              <w:jc w:val="center"/>
              <w:rPr>
                <w:rStyle w:val="A19"/>
                <w:rFonts w:ascii="GHEA Grapalat" w:hAnsi="GHEA Grapalat" w:cs="Sylfaen"/>
                <w:i w:val="0"/>
                <w:color w:val="auto"/>
                <w:sz w:val="20"/>
                <w:szCs w:val="20"/>
                <w:lang w:val="hy-AM"/>
              </w:rPr>
            </w:pPr>
          </w:p>
        </w:tc>
      </w:tr>
    </w:tbl>
    <w:p w14:paraId="4D5258C5" w14:textId="77777777" w:rsidR="007B3D41" w:rsidRPr="007B3D41" w:rsidRDefault="007B3D41" w:rsidP="007B3D41">
      <w:pPr>
        <w:jc w:val="center"/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</w:pPr>
    </w:p>
    <w:p w14:paraId="6B244E09" w14:textId="77777777" w:rsidR="007B3D41" w:rsidRPr="007B3D41" w:rsidRDefault="007B3D41" w:rsidP="007B3D41">
      <w:pPr>
        <w:jc w:val="center"/>
        <w:rPr>
          <w:rStyle w:val="A19"/>
          <w:rFonts w:ascii="GHEA Grapalat" w:hAnsi="GHEA Grapalat" w:cs="Sylfaen"/>
          <w:i w:val="0"/>
          <w:color w:val="auto"/>
          <w:sz w:val="24"/>
          <w:szCs w:val="24"/>
          <w:lang w:val="hy-AM"/>
        </w:rPr>
      </w:pPr>
    </w:p>
    <w:p w14:paraId="20A3E73C" w14:textId="27961426" w:rsidR="007B3D41" w:rsidRPr="007B3D41" w:rsidRDefault="007B3D41" w:rsidP="007B3D4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B3D41">
        <w:rPr>
          <w:rFonts w:ascii="GHEA Grapalat" w:hAnsi="GHEA Grapalat"/>
          <w:sz w:val="24"/>
          <w:szCs w:val="24"/>
          <w:lang w:val="hy-AM"/>
        </w:rPr>
        <w:t>Համայնքի ղեկավարի առաջին տեղակալ՝                     Ա</w:t>
      </w:r>
      <w:r w:rsidRPr="007B3D4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B3D41">
        <w:rPr>
          <w:rFonts w:ascii="GHEA Grapalat" w:hAnsi="GHEA Grapalat"/>
          <w:sz w:val="24"/>
          <w:szCs w:val="24"/>
          <w:lang w:val="hy-AM"/>
        </w:rPr>
        <w:t xml:space="preserve"> Գաբրիելյան</w:t>
      </w:r>
    </w:p>
    <w:p w14:paraId="4A9D016B" w14:textId="7DB5861A" w:rsidR="00AF42C1" w:rsidRPr="007B3D41" w:rsidRDefault="00AF42C1" w:rsidP="007B3D41">
      <w:pPr>
        <w:rPr>
          <w:rFonts w:ascii="GHEA Grapalat" w:hAnsi="GHEA Grapalat"/>
          <w:lang w:val="hy-AM"/>
        </w:rPr>
      </w:pPr>
    </w:p>
    <w:sectPr w:rsidR="00AF42C1" w:rsidRPr="007B3D41" w:rsidSect="007B3D41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5A9"/>
    <w:rsid w:val="000244EF"/>
    <w:rsid w:val="00041BA6"/>
    <w:rsid w:val="000A35E3"/>
    <w:rsid w:val="000C6962"/>
    <w:rsid w:val="001029B8"/>
    <w:rsid w:val="00115FDF"/>
    <w:rsid w:val="001379EB"/>
    <w:rsid w:val="00151183"/>
    <w:rsid w:val="00196E8D"/>
    <w:rsid w:val="002243B3"/>
    <w:rsid w:val="002E0914"/>
    <w:rsid w:val="002E1B4D"/>
    <w:rsid w:val="002F3B73"/>
    <w:rsid w:val="0030758F"/>
    <w:rsid w:val="003078A6"/>
    <w:rsid w:val="003118D3"/>
    <w:rsid w:val="00316EC8"/>
    <w:rsid w:val="00336348"/>
    <w:rsid w:val="0036215C"/>
    <w:rsid w:val="00365F4F"/>
    <w:rsid w:val="00372007"/>
    <w:rsid w:val="00374345"/>
    <w:rsid w:val="00384528"/>
    <w:rsid w:val="003B0692"/>
    <w:rsid w:val="00422DB6"/>
    <w:rsid w:val="00477D4E"/>
    <w:rsid w:val="0049713C"/>
    <w:rsid w:val="004A38CF"/>
    <w:rsid w:val="004E1223"/>
    <w:rsid w:val="004E469D"/>
    <w:rsid w:val="0053223C"/>
    <w:rsid w:val="00576D84"/>
    <w:rsid w:val="00580980"/>
    <w:rsid w:val="00591407"/>
    <w:rsid w:val="00591A2B"/>
    <w:rsid w:val="005C4911"/>
    <w:rsid w:val="00613B08"/>
    <w:rsid w:val="00631602"/>
    <w:rsid w:val="00653E70"/>
    <w:rsid w:val="006A4520"/>
    <w:rsid w:val="006B5DC8"/>
    <w:rsid w:val="006D52A9"/>
    <w:rsid w:val="006D5F56"/>
    <w:rsid w:val="006E7BF3"/>
    <w:rsid w:val="00726317"/>
    <w:rsid w:val="00734615"/>
    <w:rsid w:val="00751530"/>
    <w:rsid w:val="00757874"/>
    <w:rsid w:val="007718C5"/>
    <w:rsid w:val="007B3D41"/>
    <w:rsid w:val="008145A9"/>
    <w:rsid w:val="008350C6"/>
    <w:rsid w:val="0084186C"/>
    <w:rsid w:val="00843079"/>
    <w:rsid w:val="00870500"/>
    <w:rsid w:val="008B2D1B"/>
    <w:rsid w:val="008C3EBE"/>
    <w:rsid w:val="008F124B"/>
    <w:rsid w:val="00911E09"/>
    <w:rsid w:val="00917D37"/>
    <w:rsid w:val="009241CD"/>
    <w:rsid w:val="009308D4"/>
    <w:rsid w:val="00956E6F"/>
    <w:rsid w:val="009D0F74"/>
    <w:rsid w:val="00A953D1"/>
    <w:rsid w:val="00AF42C1"/>
    <w:rsid w:val="00B07C85"/>
    <w:rsid w:val="00B61EDC"/>
    <w:rsid w:val="00B9273C"/>
    <w:rsid w:val="00BB418B"/>
    <w:rsid w:val="00C47DFB"/>
    <w:rsid w:val="00C7399F"/>
    <w:rsid w:val="00C77382"/>
    <w:rsid w:val="00CF084C"/>
    <w:rsid w:val="00CF4B98"/>
    <w:rsid w:val="00CF7723"/>
    <w:rsid w:val="00D66202"/>
    <w:rsid w:val="00D90256"/>
    <w:rsid w:val="00D9765A"/>
    <w:rsid w:val="00DB07B4"/>
    <w:rsid w:val="00DC4A20"/>
    <w:rsid w:val="00DC72CB"/>
    <w:rsid w:val="00DF5F4D"/>
    <w:rsid w:val="00E2083C"/>
    <w:rsid w:val="00E33752"/>
    <w:rsid w:val="00E33BCE"/>
    <w:rsid w:val="00E7569C"/>
    <w:rsid w:val="00E75C65"/>
    <w:rsid w:val="00E95A38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D0129"/>
  <w15:docId w15:val="{783237E2-DBD6-4EBE-90AE-28B58CCE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8145A9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8145A9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1511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4E46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469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469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E46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E469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469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726317"/>
    <w:pPr>
      <w:spacing w:after="0" w:line="240" w:lineRule="auto"/>
    </w:pPr>
  </w:style>
  <w:style w:type="paragraph" w:styleId="ac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a"/>
    <w:link w:val="ad"/>
    <w:uiPriority w:val="34"/>
    <w:qFormat/>
    <w:rsid w:val="00CF7723"/>
    <w:pPr>
      <w:spacing w:after="160" w:line="259" w:lineRule="auto"/>
      <w:ind w:left="720"/>
      <w:contextualSpacing/>
    </w:pPr>
    <w:rPr>
      <w:lang w:eastAsia="zh-CN"/>
    </w:rPr>
  </w:style>
  <w:style w:type="character" w:customStyle="1" w:styleId="ad">
    <w:name w:val="Абзац списка Знак"/>
    <w:aliases w:val="Paragraphe de liste PBLH Знак,Akapit z listą BS Знак,Bullets Знак,List Paragraph 1 Знак,List_Paragraph Знак,Multilevel para_II Знак,List Paragraph1 Знак,References Знак,List Paragraph (numbered (a)) Знак,IBL List Paragraph Знак,Ha Знак"/>
    <w:link w:val="ac"/>
    <w:uiPriority w:val="34"/>
    <w:qFormat/>
    <w:rsid w:val="00CF772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D668-BBA5-4E67-9988-31B3B343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78</cp:revision>
  <dcterms:created xsi:type="dcterms:W3CDTF">2022-08-02T08:38:00Z</dcterms:created>
  <dcterms:modified xsi:type="dcterms:W3CDTF">2026-01-12T07:49:00Z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7c67e65f394dac520a9970055456c1eaf850b83c1b0ca72ee433e6e55bfb1fe8</vt:lpwstr>
  </property>
</Properties>
</file>