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F4" w:rsidRDefault="007515F4" w:rsidP="007515F4">
      <w:pPr>
        <w:spacing w:after="6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FC6FE2">
        <w:rPr>
          <w:rFonts w:ascii="Sylfaen" w:hAnsi="Sylfaen" w:cs="Arial"/>
          <w:b/>
          <w:bCs/>
          <w:sz w:val="24"/>
          <w:szCs w:val="24"/>
          <w:lang w:val="hy-AM"/>
        </w:rPr>
        <w:t>ՀԱՇՎԵՏՎՈՒԹՅՈՒՆ</w:t>
      </w:r>
      <w:r w:rsidRPr="00FC6FE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</w:p>
    <w:p w:rsidR="007515F4" w:rsidRPr="00FC6FE2" w:rsidRDefault="003013C6" w:rsidP="003013C6">
      <w:pPr>
        <w:spacing w:after="6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3013C6">
        <w:rPr>
          <w:rFonts w:ascii="Sylfaen" w:hAnsi="Sylfaen"/>
          <w:b/>
          <w:bCs/>
          <w:sz w:val="24"/>
          <w:szCs w:val="24"/>
          <w:lang w:val="hy-AM"/>
        </w:rPr>
        <w:t>ԵՂԵԳԻՍ ՀԱՄԱՅՆՔԻ</w:t>
      </w:r>
      <w:r w:rsidRPr="003013C6">
        <w:rPr>
          <w:rFonts w:ascii="Sylfaen" w:hAnsi="Sylfaen"/>
          <w:b/>
          <w:bCs/>
          <w:sz w:val="36"/>
          <w:szCs w:val="24"/>
          <w:lang w:val="hy-AM"/>
        </w:rPr>
        <w:t xml:space="preserve"> </w:t>
      </w:r>
      <w:r w:rsidRPr="003013C6">
        <w:rPr>
          <w:rFonts w:ascii="Sylfaen" w:hAnsi="Sylfaen"/>
          <w:b/>
          <w:bCs/>
          <w:sz w:val="24"/>
          <w:szCs w:val="24"/>
          <w:lang w:val="hy-AM"/>
        </w:rPr>
        <w:t>ՄԱՍՆԱԿՑԱՅԻՆ ԲՅՈՒՋԵՏԱՎՈՐՄԱՄԲ ՁԵՎԱՎՈՐՎԱԾ ԵՎ ՍՈՒԲՎԵՆՑԻԱՆԵՐ</w:t>
      </w:r>
      <w:r w:rsidRPr="003013C6">
        <w:rPr>
          <w:rFonts w:ascii="Sylfaen" w:eastAsia="Calibri" w:hAnsi="Sylfaen"/>
          <w:sz w:val="24"/>
          <w:szCs w:val="24"/>
          <w:lang w:val="af-ZA"/>
        </w:rPr>
        <w:t xml:space="preserve"> </w:t>
      </w:r>
      <w:r w:rsidRPr="003013C6">
        <w:rPr>
          <w:rFonts w:ascii="Sylfaen" w:hAnsi="Sylfaen"/>
          <w:b/>
          <w:bCs/>
          <w:sz w:val="24"/>
          <w:szCs w:val="24"/>
          <w:lang w:val="hy-AM"/>
        </w:rPr>
        <w:t xml:space="preserve">ՍՏԱՑԱԾ </w:t>
      </w:r>
      <w:r w:rsidR="007515F4" w:rsidRPr="00FC6FE2">
        <w:rPr>
          <w:rFonts w:ascii="Sylfaen" w:hAnsi="Sylfaen" w:cs="Arial"/>
          <w:b/>
          <w:bCs/>
          <w:sz w:val="24"/>
          <w:szCs w:val="24"/>
          <w:lang w:val="hy-AM"/>
        </w:rPr>
        <w:t>ԾՐԱԳՐԻ</w:t>
      </w:r>
      <w:r w:rsidR="007515F4" w:rsidRPr="00FC6FE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7515F4" w:rsidRPr="00FC6FE2">
        <w:rPr>
          <w:rFonts w:ascii="Sylfaen" w:hAnsi="Sylfaen" w:cs="Arial"/>
          <w:b/>
          <w:bCs/>
          <w:sz w:val="24"/>
          <w:szCs w:val="24"/>
          <w:lang w:val="hy-AM"/>
        </w:rPr>
        <w:t>ԻՐԱԿԱՆԱՑՄԱՆ</w:t>
      </w:r>
      <w:r w:rsidR="007515F4" w:rsidRPr="00FC6FE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7515F4" w:rsidRPr="00FC6FE2">
        <w:rPr>
          <w:rFonts w:ascii="Sylfaen" w:hAnsi="Sylfaen" w:cs="Arial"/>
          <w:b/>
          <w:bCs/>
          <w:sz w:val="24"/>
          <w:szCs w:val="24"/>
          <w:lang w:val="hy-AM"/>
        </w:rPr>
        <w:t>ՄԱՍԻՆ</w:t>
      </w:r>
    </w:p>
    <w:tbl>
      <w:tblPr>
        <w:tblStyle w:val="a3"/>
        <w:tblW w:w="9265" w:type="dxa"/>
        <w:jc w:val="center"/>
        <w:tblInd w:w="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4333"/>
        <w:gridCol w:w="4932"/>
      </w:tblGrid>
      <w:tr w:rsidR="007515F4" w:rsidRPr="00FC6FE2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FC6FE2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Ծրագրի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F517A4" w:rsidRPr="00FC6FE2" w:rsidRDefault="00F517A4" w:rsidP="00F517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hy-AM" w:eastAsia="ru-RU"/>
              </w:rPr>
              <w:t>«Երջանիկ մանուկ» խաղահրապարակի կառուցում</w:t>
            </w:r>
          </w:p>
          <w:p w:rsidR="007515F4" w:rsidRPr="00FC6FE2" w:rsidRDefault="007515F4" w:rsidP="005C7B31">
            <w:pPr>
              <w:spacing w:after="0" w:line="240" w:lineRule="auto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</w:p>
        </w:tc>
      </w:tr>
      <w:tr w:rsidR="007515F4" w:rsidRPr="00FC6FE2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FC6FE2" w:rsidRDefault="007515F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Ծրագիրը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ներկայացնողի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անուն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/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ազգանունը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FC6FE2" w:rsidRDefault="00F517A4" w:rsidP="00F517A4">
            <w:pPr>
              <w:spacing w:after="0" w:line="240" w:lineRule="auto"/>
              <w:rPr>
                <w:rFonts w:ascii="Sylfaen" w:hAnsi="Sylfaen"/>
                <w:iCs/>
                <w:color w:val="948A54" w:themeColor="background2" w:themeShade="80"/>
                <w:sz w:val="24"/>
                <w:szCs w:val="24"/>
                <w:lang w:val="hy-AM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Սպարտակ Սահակի Խաչատրյան</w:t>
            </w:r>
          </w:p>
        </w:tc>
      </w:tr>
      <w:tr w:rsidR="007515F4" w:rsidRPr="001F512C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FC6FE2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Ծրագրի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362443" w:rsidRPr="00FC6FE2" w:rsidRDefault="006021C1" w:rsidP="003624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hAnsi="Sylfaen" w:cs="Tahoma"/>
                <w:sz w:val="24"/>
                <w:szCs w:val="24"/>
                <w:shd w:val="clear" w:color="auto" w:fill="F5F5F5"/>
                <w:lang w:val="hy-AM"/>
              </w:rPr>
              <w:t xml:space="preserve">Ծրագրի նպատակն է ապահովել երեխաների անվտանգ ժամանցային և ուսուցողական միջավայր, որտեղ նրանք կկարողանան զարգացնել իրենց ֆիզիկական և ստեղծագործական հմտությունները։ </w:t>
            </w:r>
            <w:r w:rsidRPr="00FC6FE2">
              <w:rPr>
                <w:rFonts w:ascii="Sylfaen" w:hAnsi="Sylfaen"/>
                <w:sz w:val="24"/>
                <w:szCs w:val="24"/>
                <w:shd w:val="clear" w:color="auto" w:fill="F5F5F5"/>
                <w:lang w:val="hy-AM"/>
              </w:rPr>
              <w:t xml:space="preserve">Բնակավայրերը չունեն նաև մանկապարտեզներ և 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մանկական խաղահրապարակներ</w:t>
            </w:r>
            <w:r w:rsidRPr="00FC6FE2">
              <w:rPr>
                <w:rFonts w:ascii="Sylfaen" w:hAnsi="Sylfaen"/>
                <w:sz w:val="24"/>
                <w:szCs w:val="24"/>
                <w:shd w:val="clear" w:color="auto" w:fill="F5F5F5"/>
                <w:lang w:val="hy-AM"/>
              </w:rPr>
              <w:t xml:space="preserve">։ 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Դրա հետևանքով երեխաներն ավելի շատ ժամանակ են անցկացնում համակարգիչների և հեռախոսների առաջ՝ վտանգելով իրենց տեսողությունը և առողջությունը։ </w:t>
            </w:r>
          </w:p>
          <w:p w:rsidR="00362443" w:rsidRPr="00FC6FE2" w:rsidRDefault="00362443" w:rsidP="003624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2025թ</w:t>
            </w:r>
            <w:r w:rsidRPr="00FC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y-AM" w:eastAsia="ru-RU"/>
              </w:rPr>
              <w:t>․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FC6FE2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 w:eastAsia="ru-RU"/>
              </w:rPr>
              <w:t>Եղեգիս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FC6FE2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 w:eastAsia="ru-RU"/>
              </w:rPr>
              <w:t>համայնքի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FC6FE2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 w:eastAsia="ru-RU"/>
              </w:rPr>
              <w:t>բյուջեով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FC6FE2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 w:eastAsia="ru-RU"/>
              </w:rPr>
              <w:t>նախատեսված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FC6FE2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 w:eastAsia="ru-RU"/>
              </w:rPr>
              <w:t>չի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FC6FE2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 w:eastAsia="ru-RU"/>
              </w:rPr>
              <w:t>խաղահրապարակների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FC6FE2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 w:eastAsia="ru-RU"/>
              </w:rPr>
              <w:t>կառուցում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։</w:t>
            </w:r>
          </w:p>
          <w:p w:rsidR="007515F4" w:rsidRPr="00FC6FE2" w:rsidRDefault="006021C1" w:rsidP="00465CFA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/>
                <w:sz w:val="24"/>
                <w:szCs w:val="24"/>
                <w:shd w:val="clear" w:color="auto" w:fill="F5F5F5"/>
                <w:lang w:val="hy-AM"/>
              </w:rPr>
              <w:t xml:space="preserve"> Առաջարկվող ծրագիրը կապահովվի մանկահասակ երեխաների ժամանցը և ակտիվ առօրյան, հնարավորություն կտա երեխաներին կտրվել համակարգիչներից և հեռախոսներից, զբաղվել ֆիզիկական ակտիվությամբ։</w:t>
            </w:r>
          </w:p>
        </w:tc>
      </w:tr>
      <w:tr w:rsidR="007515F4" w:rsidRPr="00FC6FE2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FC6FE2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Ծրագրի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բյուջեն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FC6FE2" w:rsidRDefault="00F517A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17 726 600</w:t>
            </w:r>
            <w:r w:rsidR="00C60375" w:rsidRPr="00FC6FE2">
              <w:rPr>
                <w:rFonts w:ascii="Sylfaen" w:hAnsi="Sylfaen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7515F4" w:rsidRPr="001F512C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FC6FE2" w:rsidRDefault="00362443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7515F4"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Իրականացման</w:t>
            </w:r>
            <w:r w:rsidR="007515F4"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7515F4"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վայրը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FC6FE2" w:rsidRDefault="00CE054F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sz w:val="24"/>
                <w:szCs w:val="24"/>
                <w:lang w:val="hy-AM"/>
              </w:rPr>
              <w:t xml:space="preserve">Վայոց ձորի մարզ,Եղեգիս համայնք, </w:t>
            </w:r>
            <w:r w:rsidR="00C86087"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Շատին, Սալլի, Արտաբույնք, Վարդահովիտ, Հորս, Հորբատեղ</w:t>
            </w:r>
            <w:r w:rsidRPr="00FC6FE2">
              <w:rPr>
                <w:rFonts w:ascii="Sylfaen" w:hAnsi="Sylfaen" w:cs="Arial"/>
                <w:sz w:val="24"/>
                <w:szCs w:val="24"/>
                <w:lang w:val="hy-AM"/>
              </w:rPr>
              <w:t xml:space="preserve"> բնակավայր</w:t>
            </w:r>
            <w:r w:rsidR="00C86087" w:rsidRPr="00FC6FE2">
              <w:rPr>
                <w:rFonts w:ascii="Sylfaen" w:hAnsi="Sylfaen" w:cs="Arial"/>
                <w:sz w:val="24"/>
                <w:szCs w:val="24"/>
                <w:lang w:val="hy-AM"/>
              </w:rPr>
              <w:t>եր</w:t>
            </w:r>
          </w:p>
        </w:tc>
      </w:tr>
      <w:tr w:rsidR="007515F4" w:rsidRPr="00FC6FE2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FC6FE2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Շահառուների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քանակը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6021C1" w:rsidRPr="00FC6FE2" w:rsidRDefault="00C60FD2" w:rsidP="006021C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Ծրագրի ուղղակի շահառուներ են հանդիսանում </w:t>
            </w:r>
          </w:p>
          <w:p w:rsidR="006021C1" w:rsidRPr="00FC6FE2" w:rsidRDefault="00C60FD2" w:rsidP="006021C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6021C1"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Շատին՝  1818 բնակիչ</w:t>
            </w:r>
          </w:p>
          <w:p w:rsidR="006021C1" w:rsidRPr="00FC6FE2" w:rsidRDefault="006021C1" w:rsidP="006021C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Հորս՝ 249 բնակիչ</w:t>
            </w:r>
          </w:p>
          <w:p w:rsidR="006021C1" w:rsidRPr="00FC6FE2" w:rsidRDefault="006021C1" w:rsidP="006021C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Սալլի՝ 249 բնակիչ</w:t>
            </w:r>
          </w:p>
          <w:p w:rsidR="006021C1" w:rsidRPr="00FC6FE2" w:rsidRDefault="006021C1" w:rsidP="006021C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Վարդահովիտ՝ 264 բնակիչ</w:t>
            </w:r>
          </w:p>
          <w:p w:rsidR="006021C1" w:rsidRPr="00FC6FE2" w:rsidRDefault="006021C1" w:rsidP="006021C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Արտաբույնք՝ 1050 բնակիչ</w:t>
            </w:r>
          </w:p>
          <w:p w:rsidR="006021C1" w:rsidRPr="00FC6FE2" w:rsidRDefault="006021C1" w:rsidP="006021C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Հորբատեղ՝ 265 բնակիչ </w:t>
            </w:r>
          </w:p>
          <w:p w:rsidR="007515F4" w:rsidRPr="00FC6FE2" w:rsidRDefault="007515F4" w:rsidP="006021C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515F4" w:rsidRPr="001F512C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FC6FE2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lastRenderedPageBreak/>
              <w:t>Իրականացման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ժամանակահատվածը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/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սկիզբ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-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ավարտ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/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FC6FE2" w:rsidRDefault="00F517A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1-ը հունվարի 2025թ</w:t>
            </w:r>
            <w:r w:rsidRPr="00FC6FE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- 31-ը դեկտեմբերի 2025թ</w:t>
            </w:r>
            <w:r w:rsidRPr="00FC6FE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7515F4" w:rsidRPr="001F512C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FC6FE2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Ծրագրի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միջոցառումները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ըստ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իրականացնող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մարմինների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/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կազմակերպությունների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FC6FE2" w:rsidRDefault="00715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FC6FE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="00E61A43" w:rsidRPr="00FC6FE2">
              <w:rPr>
                <w:rFonts w:ascii="Sylfaen" w:hAnsi="Sylfaen"/>
                <w:sz w:val="24"/>
                <w:szCs w:val="24"/>
                <w:lang w:val="hy-AM"/>
              </w:rPr>
              <w:t>Նախագծող կազմակերպություն-&lt;&lt;Էդար Պրոջեկտ&gt;&gt; ՍՊԸ</w:t>
            </w:r>
          </w:p>
          <w:p w:rsidR="00E61A43" w:rsidRPr="00FC6FE2" w:rsidRDefault="00715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FC6FE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="00E61A43" w:rsidRPr="00FC6FE2">
              <w:rPr>
                <w:rFonts w:ascii="Sylfaen" w:hAnsi="Sylfaen"/>
                <w:sz w:val="24"/>
                <w:szCs w:val="24"/>
                <w:lang w:val="hy-AM"/>
              </w:rPr>
              <w:t xml:space="preserve">Նախագծանախահաշվային փաստաթղթերի փորձաքննություն </w:t>
            </w: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իրականացնող կազմակերպություն- &lt;&lt;Արման-Երեմ&gt;&gt; ՍՊԸ</w:t>
            </w:r>
          </w:p>
          <w:p w:rsidR="00715A26" w:rsidRPr="00FC6FE2" w:rsidRDefault="00715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Pr="00FC6FE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Նախագծանախահաշվային փաստաթղթերի ինժեներաերկրաբանական հետազոտություն իրականացնող կազմակերպություն- &lt;&lt;Գեոզոն&gt;&gt; ՍՊԸ</w:t>
            </w:r>
          </w:p>
          <w:p w:rsidR="00715A26" w:rsidRPr="00FC6FE2" w:rsidRDefault="00715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FC6FE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Տեխնիկական հսկողություն իրականացնող կազմակերպություն- &lt;&lt;Ստյոպշին&gt;&gt; ՍՊԸ</w:t>
            </w:r>
          </w:p>
          <w:p w:rsidR="00715A26" w:rsidRPr="00FC6FE2" w:rsidRDefault="00715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 w:rsidRPr="00FC6FE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Հեղինակային հսկողություն իրականացնող կազմակերպություն- &lt;&lt;Էդար Պրոջեկտ&gt;&gt; ՍՊԸ</w:t>
            </w:r>
          </w:p>
          <w:p w:rsidR="00715A26" w:rsidRPr="00FC6FE2" w:rsidRDefault="00715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FC6FE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Կապալային աշխատանքներ իրականացնող կազմակերպություն- &lt;&lt;Սարկողի&gt;&gt; ՍՊԸ</w:t>
            </w:r>
          </w:p>
        </w:tc>
      </w:tr>
      <w:tr w:rsidR="007515F4" w:rsidRPr="001F512C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FC6FE2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Հիմնական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արդյունքային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չափորոշիչները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1F512C" w:rsidRPr="001F512C" w:rsidRDefault="001F512C" w:rsidP="001F512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  <w:r w:rsidRPr="001F512C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>Համայնքը ձեռք է բերել կարևոր ենթակառուցվածք՝ համայնքի տարբեր բնակավայրերում թվով 7 խաղահրապարկներ,  որի շնորհիվ ՝</w:t>
            </w:r>
          </w:p>
          <w:p w:rsidR="001F512C" w:rsidRPr="001F512C" w:rsidRDefault="001F512C" w:rsidP="001F512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  <w:r w:rsidRPr="001F512C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Երեխաները հնարավորություն ունեն  կազմակերպել իրենց ակտիվ առօրյան,զբաղվել  ֆիզիկական ակտիվությամբ,</w:t>
            </w:r>
          </w:p>
          <w:p w:rsidR="001F512C" w:rsidRDefault="001F512C" w:rsidP="001F512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color w:val="000000"/>
                <w:lang w:val="hy-AM"/>
              </w:rPr>
            </w:pPr>
            <w:r w:rsidRPr="001F512C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>Ինչպես նաև կկանխվի երիտասարդների արտագաղթ</w:t>
            </w:r>
            <w:r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>ը</w:t>
            </w:r>
            <w:r w:rsidRPr="001F512C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  համայնքից</w:t>
            </w:r>
            <w:r>
              <w:rPr>
                <w:rFonts w:ascii="Sylfaen" w:hAnsi="Sylfaen"/>
                <w:color w:val="000000"/>
                <w:lang w:val="hy-AM"/>
              </w:rPr>
              <w:t>։</w:t>
            </w:r>
          </w:p>
          <w:p w:rsidR="007515F4" w:rsidRPr="001F512C" w:rsidRDefault="001F51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F512C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Խաղահրապարակներից  կօգտվեն  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Շատին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Հորս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Սալլի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Վարդահովիտ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Արտաբույնք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Հորբատեղ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Pr="00FC6FE2">
              <w:rPr>
                <w:rFonts w:ascii="Sylfaen" w:hAnsi="Sylfaen" w:cs="Arial"/>
                <w:sz w:val="24"/>
                <w:szCs w:val="24"/>
                <w:lang w:val="hy-AM"/>
              </w:rPr>
              <w:t>բնակավայրեր</w:t>
            </w:r>
            <w:r>
              <w:rPr>
                <w:rFonts w:ascii="Sylfaen" w:hAnsi="Sylfaen" w:cs="Arial"/>
                <w:sz w:val="24"/>
                <w:szCs w:val="24"/>
                <w:lang w:val="hy-AM"/>
              </w:rPr>
              <w:t>ի 3-15  տարեկան  640  երեխաներ։</w:t>
            </w:r>
          </w:p>
        </w:tc>
      </w:tr>
      <w:tr w:rsidR="007515F4" w:rsidRPr="001F512C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FC6FE2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Հղումներ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կայքում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առկա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տեսադարանին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/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նկարներին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DF411F" w:rsidRPr="00FC6FE2" w:rsidRDefault="00DF411F">
            <w:pPr>
              <w:spacing w:after="0" w:line="240" w:lineRule="auto"/>
              <w:rPr>
                <w:rStyle w:val="a4"/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Առաջարկը հրապարակվել է Եղեգիսի համայնքապետարանի պաշտոնական կայքում փետրվարի 20-ին՝ </w:t>
            </w:r>
            <w:hyperlink r:id="rId7" w:history="1">
              <w:r w:rsidRPr="00FC6FE2">
                <w:rPr>
                  <w:rStyle w:val="a4"/>
                  <w:rFonts w:ascii="Sylfaen" w:eastAsia="Times New Roman" w:hAnsi="Sylfaen" w:cs="Times New Roman"/>
                  <w:sz w:val="24"/>
                  <w:szCs w:val="24"/>
                  <w:lang w:val="hy-AM" w:eastAsia="ru-RU"/>
                </w:rPr>
                <w:t>հղում</w:t>
              </w:r>
            </w:hyperlink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։ Տեղի է ունեցել նաև հանրային քննարկում &lt;&lt;Արմավիր զարգացման կենտրոն&gt;&gt; ՀԿ-ի մասնակցությամբ՝ </w:t>
            </w:r>
            <w:hyperlink r:id="rId8" w:history="1">
              <w:r w:rsidRPr="00FC6FE2">
                <w:rPr>
                  <w:rStyle w:val="a4"/>
                  <w:rFonts w:ascii="Sylfaen" w:eastAsia="Times New Roman" w:hAnsi="Sylfaen" w:cs="Times New Roman"/>
                  <w:sz w:val="24"/>
                  <w:szCs w:val="24"/>
                  <w:lang w:val="hy-AM" w:eastAsia="ru-RU"/>
                </w:rPr>
                <w:t>հղում</w:t>
              </w:r>
            </w:hyperlink>
            <w:r w:rsidRPr="00FC6FE2">
              <w:rPr>
                <w:rStyle w:val="a4"/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։</w:t>
            </w:r>
          </w:p>
          <w:p w:rsidR="007515F4" w:rsidRPr="00FC6FE2" w:rsidRDefault="003624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Քվեարկության արդյունքում առաջարկ-նախագիծը հավաքել է </w:t>
            </w:r>
            <w:hyperlink r:id="rId9" w:history="1">
              <w:r w:rsidRPr="00FC6FE2">
                <w:rPr>
                  <w:rStyle w:val="a4"/>
                  <w:rFonts w:ascii="Sylfaen" w:eastAsia="Times New Roman" w:hAnsi="Sylfaen" w:cs="Times New Roman"/>
                  <w:sz w:val="24"/>
                  <w:szCs w:val="24"/>
                  <w:lang w:val="hy-AM" w:eastAsia="ru-RU"/>
                </w:rPr>
                <w:t>334 ձայն</w:t>
              </w:r>
            </w:hyperlink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="00DB04E0"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DB04E0" w:rsidRPr="00FC6FE2" w:rsidRDefault="00DB04E0" w:rsidP="00DB04E0">
            <w:pPr>
              <w:spacing w:after="0" w:line="240" w:lineRule="auto"/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lastRenderedPageBreak/>
              <w:t>Տարածքային</w:t>
            </w:r>
            <w:r w:rsidRPr="00FC6FE2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կառավարման</w:t>
            </w:r>
            <w:r w:rsidRPr="00FC6FE2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և</w:t>
            </w:r>
            <w:r w:rsidRPr="00FC6FE2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ենթակառուցվածքների</w:t>
            </w:r>
            <w:r w:rsidRPr="00FC6FE2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նախարարության</w:t>
            </w:r>
            <w:r w:rsidRPr="00FC6FE2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կողմից</w:t>
            </w:r>
            <w:r w:rsidRPr="00FC6FE2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 </w:t>
            </w:r>
            <w:r w:rsidRPr="00FC6FE2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դրական</w:t>
            </w:r>
            <w:r w:rsidRPr="00FC6FE2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 xml:space="preserve">գնահատականի ստացման մասին </w:t>
            </w:r>
            <w:hyperlink r:id="rId10" w:history="1">
              <w:r w:rsidRPr="00FC6FE2">
                <w:rPr>
                  <w:rStyle w:val="a4"/>
                  <w:rFonts w:ascii="Sylfaen" w:hAnsi="Sylfaen" w:cs="Arial"/>
                  <w:sz w:val="24"/>
                  <w:szCs w:val="24"/>
                  <w:lang w:val="hy-AM"/>
                </w:rPr>
                <w:t>իրազեկում։</w:t>
              </w:r>
            </w:hyperlink>
          </w:p>
          <w:p w:rsidR="00DB04E0" w:rsidRPr="00FC6FE2" w:rsidRDefault="00DB04E0" w:rsidP="00DB04E0">
            <w:pPr>
              <w:spacing w:after="0" w:line="240" w:lineRule="auto"/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 xml:space="preserve">Շինարարական աշխատանքները սկսվել են </w:t>
            </w:r>
            <w:hyperlink r:id="rId11" w:history="1">
              <w:r w:rsidRPr="00FC6FE2">
                <w:rPr>
                  <w:rStyle w:val="a4"/>
                  <w:rFonts w:ascii="Sylfaen" w:hAnsi="Sylfaen" w:cs="Arial"/>
                  <w:sz w:val="24"/>
                  <w:szCs w:val="24"/>
                  <w:lang w:val="hy-AM"/>
                </w:rPr>
                <w:t>հոկտեմբերի 1-ից։</w:t>
              </w:r>
            </w:hyperlink>
          </w:p>
          <w:p w:rsidR="00DB04E0" w:rsidRPr="00FC6FE2" w:rsidRDefault="00DB04E0" w:rsidP="00DB04E0">
            <w:pPr>
              <w:spacing w:after="0" w:line="240" w:lineRule="auto"/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 xml:space="preserve">Շինարարական աշխատանքներն ավարտվել են </w:t>
            </w:r>
            <w:hyperlink r:id="rId12" w:history="1">
              <w:r w:rsidRPr="00FC6FE2">
                <w:rPr>
                  <w:rStyle w:val="a4"/>
                  <w:rFonts w:ascii="Sylfaen" w:hAnsi="Sylfaen" w:cs="Arial"/>
                  <w:sz w:val="24"/>
                  <w:szCs w:val="24"/>
                  <w:lang w:val="hy-AM"/>
                </w:rPr>
                <w:t>դեկտեմբերի 1-ին։</w:t>
              </w:r>
            </w:hyperlink>
          </w:p>
          <w:p w:rsidR="00DB04E0" w:rsidRPr="00FC6FE2" w:rsidRDefault="00DB04E0" w:rsidP="00DB04E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515F4" w:rsidRPr="00FC6FE2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FC6FE2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lastRenderedPageBreak/>
              <w:t>Այլ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կարևոր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ծրագրային</w:t>
            </w:r>
            <w:r w:rsidRPr="00FC6F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C6FE2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մանրամասներ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41969" w:rsidRPr="00FC6FE2" w:rsidRDefault="00741969" w:rsidP="00741969">
            <w:pPr>
              <w:spacing w:after="0" w:line="240" w:lineRule="auto"/>
              <w:rPr>
                <w:rFonts w:ascii="Sylfaen" w:hAnsi="Sylfaen" w:cs="Tahoma"/>
                <w:sz w:val="24"/>
                <w:szCs w:val="24"/>
                <w:shd w:val="clear" w:color="auto" w:fill="F5F5F5"/>
                <w:lang w:val="hy-AM"/>
              </w:rPr>
            </w:pPr>
            <w:r w:rsidRPr="00FC6FE2">
              <w:rPr>
                <w:rFonts w:ascii="Sylfaen" w:hAnsi="Sylfaen" w:cs="Tahoma"/>
                <w:sz w:val="24"/>
                <w:szCs w:val="24"/>
                <w:shd w:val="clear" w:color="auto" w:fill="F5F5F5"/>
                <w:lang w:val="hy-AM"/>
              </w:rPr>
              <w:t>Ծրագրի նպատակն է՝</w:t>
            </w:r>
          </w:p>
          <w:p w:rsidR="00AE7055" w:rsidRPr="00FC6FE2" w:rsidRDefault="00741969" w:rsidP="00741969">
            <w:pPr>
              <w:spacing w:after="0" w:line="240" w:lineRule="auto"/>
              <w:rPr>
                <w:rFonts w:ascii="Sylfaen" w:hAnsi="Sylfaen" w:cs="Tahoma"/>
                <w:sz w:val="24"/>
                <w:szCs w:val="24"/>
                <w:shd w:val="clear" w:color="auto" w:fill="F5F5F5"/>
                <w:lang w:val="hy-AM"/>
              </w:rPr>
            </w:pPr>
            <w:r w:rsidRPr="00FC6FE2">
              <w:rPr>
                <w:rFonts w:ascii="Sylfaen" w:hAnsi="Sylfaen" w:cs="Tahoma"/>
                <w:sz w:val="24"/>
                <w:szCs w:val="24"/>
                <w:shd w:val="clear" w:color="auto" w:fill="F5F5F5"/>
                <w:lang w:val="hy-AM"/>
              </w:rPr>
              <w:t xml:space="preserve"> ապահովել երեխաների անվտանգ ժամանցային և ուսուցողական միջավայր, որտեղ նրանք կկարողանան զարգացնել իրենց ֆիզիկական և ստեղծագործական հմտությունները։</w:t>
            </w:r>
          </w:p>
          <w:p w:rsidR="00FC6FE2" w:rsidRPr="00FC6FE2" w:rsidRDefault="00FC6FE2" w:rsidP="00FC6FE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Ծրագրի իրականացման դեպքում՝</w:t>
            </w:r>
          </w:p>
          <w:p w:rsidR="00FC6FE2" w:rsidRPr="00FC6FE2" w:rsidRDefault="00FC6FE2" w:rsidP="00FC6FE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Համայնքը կունենա կարևոր ենթակառուցվածք, որը կնպաստի՝</w:t>
            </w:r>
          </w:p>
          <w:p w:rsidR="00FC6FE2" w:rsidRPr="00FC6FE2" w:rsidRDefault="00FC6FE2" w:rsidP="00FC6FE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համայնքի երեխաների ակտիվ առօրյայի կազմակերպմանը,</w:t>
            </w:r>
          </w:p>
          <w:p w:rsidR="00FC6FE2" w:rsidRPr="00FC6FE2" w:rsidRDefault="00FC6FE2" w:rsidP="00FC6FE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Երեխաների ուսուցողական միջավայրի ձևավորմանը, ֆիզիկական ակտիվությամբ զբաղվելու հնարավորության ավելացմանը,</w:t>
            </w:r>
          </w:p>
          <w:p w:rsidR="00FC6FE2" w:rsidRPr="00FC6FE2" w:rsidRDefault="00FC6FE2" w:rsidP="00FC6FE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FC6F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Երիտասարդների արտագաղթի նվազեցմանը  համայնքից։</w:t>
            </w:r>
          </w:p>
          <w:p w:rsidR="00FC6FE2" w:rsidRPr="00FC6FE2" w:rsidRDefault="00FC6FE2" w:rsidP="0074196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</w:p>
          <w:p w:rsidR="00AE7055" w:rsidRPr="00FC6FE2" w:rsidRDefault="00AE7055" w:rsidP="00AE7055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:rsidR="007515F4" w:rsidRPr="00FC6FE2" w:rsidRDefault="007515F4" w:rsidP="007515F4">
      <w:pPr>
        <w:rPr>
          <w:rFonts w:ascii="Sylfaen" w:hAnsi="Sylfaen"/>
          <w:sz w:val="24"/>
          <w:szCs w:val="24"/>
          <w:lang w:val="hy-AM"/>
        </w:rPr>
      </w:pPr>
    </w:p>
    <w:p w:rsidR="00565E11" w:rsidRDefault="007515F4">
      <w:pPr>
        <w:rPr>
          <w:rFonts w:ascii="Sylfaen" w:hAnsi="Sylfaen"/>
          <w:sz w:val="24"/>
          <w:szCs w:val="24"/>
          <w:lang w:val="hy-AM"/>
        </w:rPr>
      </w:pPr>
      <w:r w:rsidRPr="00FC6FE2">
        <w:rPr>
          <w:rFonts w:ascii="Sylfaen" w:hAnsi="Sylfaen"/>
          <w:sz w:val="24"/>
          <w:szCs w:val="24"/>
          <w:lang w:val="hy-AM"/>
        </w:rPr>
        <w:t xml:space="preserve"> </w:t>
      </w:r>
    </w:p>
    <w:p w:rsidR="00031BF1" w:rsidRDefault="00031BF1">
      <w:pPr>
        <w:rPr>
          <w:rFonts w:ascii="Sylfaen" w:hAnsi="Sylfaen"/>
          <w:sz w:val="24"/>
          <w:szCs w:val="24"/>
          <w:lang w:val="hy-AM"/>
        </w:rPr>
      </w:pPr>
    </w:p>
    <w:p w:rsidR="00031BF1" w:rsidRDefault="00031BF1">
      <w:pPr>
        <w:rPr>
          <w:rFonts w:ascii="Sylfaen" w:hAnsi="Sylfaen"/>
          <w:sz w:val="24"/>
          <w:szCs w:val="24"/>
          <w:lang w:val="hy-AM"/>
        </w:rPr>
      </w:pPr>
    </w:p>
    <w:p w:rsidR="00031BF1" w:rsidRPr="00031BF1" w:rsidRDefault="00031BF1" w:rsidP="00031BF1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 w:rsidRPr="00031BF1">
        <w:rPr>
          <w:rFonts w:ascii="Sylfaen" w:hAnsi="Sylfaen"/>
          <w:b/>
          <w:sz w:val="24"/>
          <w:szCs w:val="24"/>
          <w:lang w:val="hy-AM"/>
        </w:rPr>
        <w:t xml:space="preserve">ՀԱՄԱՅՆՔԻ ՂԵԿԱՎԱՐԻ ԱՌԱՋԻՆ ՏԵՂԱԿԱԼ՝ </w:t>
      </w:r>
      <w:r>
        <w:rPr>
          <w:rFonts w:ascii="Sylfaen" w:hAnsi="Sylfaen"/>
          <w:b/>
          <w:sz w:val="24"/>
          <w:szCs w:val="24"/>
          <w:lang w:val="hy-AM"/>
        </w:rPr>
        <w:t xml:space="preserve">            </w:t>
      </w:r>
      <w:bookmarkStart w:id="0" w:name="_GoBack"/>
      <w:bookmarkEnd w:id="0"/>
      <w:r w:rsidRPr="00031BF1">
        <w:rPr>
          <w:rFonts w:ascii="Sylfaen" w:hAnsi="Sylfaen"/>
          <w:b/>
          <w:sz w:val="24"/>
          <w:szCs w:val="24"/>
          <w:lang w:val="hy-AM"/>
        </w:rPr>
        <w:t>Ա</w:t>
      </w:r>
      <w:r w:rsidRPr="00031BF1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031BF1">
        <w:rPr>
          <w:rFonts w:ascii="Sylfaen" w:hAnsi="Sylfaen" w:cs="Times New Roman"/>
          <w:b/>
          <w:sz w:val="24"/>
          <w:szCs w:val="24"/>
          <w:lang w:val="hy-AM"/>
        </w:rPr>
        <w:t>ԳԱԲՐԻԵԼՅԱՆ</w:t>
      </w:r>
    </w:p>
    <w:sectPr w:rsidR="00031BF1" w:rsidRPr="0003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67CB"/>
    <w:multiLevelType w:val="hybridMultilevel"/>
    <w:tmpl w:val="A904A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12FCB"/>
    <w:multiLevelType w:val="hybridMultilevel"/>
    <w:tmpl w:val="9566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B78C5"/>
    <w:multiLevelType w:val="hybridMultilevel"/>
    <w:tmpl w:val="DDFE0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361F6"/>
    <w:multiLevelType w:val="hybridMultilevel"/>
    <w:tmpl w:val="C0B20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C5"/>
    <w:rsid w:val="00031BF1"/>
    <w:rsid w:val="000663C0"/>
    <w:rsid w:val="001F512C"/>
    <w:rsid w:val="003013C6"/>
    <w:rsid w:val="00362443"/>
    <w:rsid w:val="00465CFA"/>
    <w:rsid w:val="00494417"/>
    <w:rsid w:val="00565E11"/>
    <w:rsid w:val="005C7B31"/>
    <w:rsid w:val="006021C1"/>
    <w:rsid w:val="006110BE"/>
    <w:rsid w:val="00715A26"/>
    <w:rsid w:val="00741969"/>
    <w:rsid w:val="007515F4"/>
    <w:rsid w:val="008A7F9B"/>
    <w:rsid w:val="00AE7055"/>
    <w:rsid w:val="00B0083A"/>
    <w:rsid w:val="00C60375"/>
    <w:rsid w:val="00C60FD2"/>
    <w:rsid w:val="00C86087"/>
    <w:rsid w:val="00CE054F"/>
    <w:rsid w:val="00DB04E0"/>
    <w:rsid w:val="00DF411F"/>
    <w:rsid w:val="00E61A43"/>
    <w:rsid w:val="00EA20C5"/>
    <w:rsid w:val="00F517A4"/>
    <w:rsid w:val="00FC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F4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5F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08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0083A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E7055"/>
    <w:pPr>
      <w:spacing w:after="200" w:line="276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F4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5F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08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0083A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E7055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eghegis.am/Pages/Home/newsdetails.aspx?nID=24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eghegis.am/Pages/DocFlow/Default.aspx?nt=1&amp;a=v&amp;tv=-4&amp;g=f74a09e4-aed7-42d2-8460-f8a0d590e7dd" TargetMode="External"/><Relationship Id="rId12" Type="http://schemas.openxmlformats.org/officeDocument/2006/relationships/hyperlink" Target="https://yeghegis.am/Pages/Home/newsdetails.aspx?nID=26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eghegis.am/Pages/Home/newsdetails.aspx?nID=256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eghegis.am/Pages/Home/newsdetails.aspx?nID=25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eghegis.am/Pages/DocFlow/Default.aspx?a=v&amp;tv=-4&amp;g=90e76132-96ef-49c4-b451-2ccb80e579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A0E6-2FA9-448D-9F41-0D892C03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2025-12-25T14:24:00Z</dcterms:created>
  <dcterms:modified xsi:type="dcterms:W3CDTF">2026-02-16T07:23:00Z</dcterms:modified>
</cp:coreProperties>
</file>