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F1" w:rsidRPr="00EC17EB" w:rsidRDefault="00C542F1" w:rsidP="00C542F1">
      <w:pPr>
        <w:keepNext/>
        <w:spacing w:after="0" w:line="240" w:lineRule="auto"/>
        <w:jc w:val="center"/>
        <w:outlineLvl w:val="0"/>
        <w:rPr>
          <w:rFonts w:ascii="GHEA Grapalat" w:eastAsia="Times New Roman" w:hAnsi="GHEA Grapalat" w:cs="Sylfaen"/>
          <w:b/>
          <w:color w:val="000000"/>
          <w:sz w:val="28"/>
          <w:szCs w:val="28"/>
          <w:lang w:val="x-none" w:eastAsia="x-none"/>
        </w:rPr>
      </w:pPr>
      <w:r w:rsidRPr="00EC17EB">
        <w:rPr>
          <w:rFonts w:ascii="GHEA Grapalat" w:eastAsia="Times New Roman" w:hAnsi="GHEA Grapalat" w:cs="Arial CIT"/>
          <w:b/>
          <w:color w:val="000000"/>
          <w:sz w:val="28"/>
          <w:szCs w:val="28"/>
          <w:lang w:val="x-none" w:eastAsia="x-none"/>
        </w:rPr>
        <w:t>Ա</w:t>
      </w:r>
      <w:r w:rsidRPr="00EC17EB">
        <w:rPr>
          <w:rFonts w:ascii="GHEA Grapalat" w:eastAsia="Times New Roman" w:hAnsi="GHEA Grapalat" w:cs="Times New Roman"/>
          <w:b/>
          <w:color w:val="000000"/>
          <w:sz w:val="28"/>
          <w:szCs w:val="28"/>
          <w:lang w:val="x-none" w:eastAsia="x-none"/>
        </w:rPr>
        <w:t xml:space="preserve">. </w:t>
      </w:r>
      <w:r w:rsidRPr="00EC17EB">
        <w:rPr>
          <w:rFonts w:ascii="GHEA Grapalat" w:eastAsia="Times New Roman" w:hAnsi="GHEA Grapalat" w:cs="Arial CIT"/>
          <w:b/>
          <w:color w:val="000000"/>
          <w:sz w:val="28"/>
          <w:szCs w:val="28"/>
          <w:lang w:val="x-none" w:eastAsia="x-none"/>
        </w:rPr>
        <w:t>ՀԱՄԱՅՆՔԻ</w:t>
      </w:r>
      <w:r w:rsidRPr="00EC17EB">
        <w:rPr>
          <w:rFonts w:ascii="GHEA Grapalat" w:eastAsia="Times New Roman" w:hAnsi="GHEA Grapalat" w:cs="Times New Roman"/>
          <w:b/>
          <w:color w:val="000000"/>
          <w:sz w:val="28"/>
          <w:szCs w:val="28"/>
          <w:lang w:val="x-none" w:eastAsia="x-none"/>
        </w:rPr>
        <w:t xml:space="preserve"> </w:t>
      </w:r>
      <w:r w:rsidRPr="00EC17EB">
        <w:rPr>
          <w:rFonts w:ascii="GHEA Grapalat" w:eastAsia="Times New Roman" w:hAnsi="GHEA Grapalat" w:cs="Arial CIT"/>
          <w:b/>
          <w:color w:val="000000"/>
          <w:sz w:val="28"/>
          <w:szCs w:val="28"/>
          <w:lang w:val="x-none" w:eastAsia="x-none"/>
        </w:rPr>
        <w:t>ՂԵԿԱՎԱՐԻ</w:t>
      </w:r>
      <w:r w:rsidRPr="00EC17EB">
        <w:rPr>
          <w:rFonts w:ascii="GHEA Grapalat" w:eastAsia="Times New Roman" w:hAnsi="GHEA Grapalat" w:cs="Times New Roman"/>
          <w:b/>
          <w:color w:val="000000"/>
          <w:sz w:val="28"/>
          <w:szCs w:val="28"/>
          <w:lang w:val="x-none" w:eastAsia="x-none"/>
        </w:rPr>
        <w:t xml:space="preserve"> </w:t>
      </w:r>
      <w:r w:rsidRPr="00EC17EB">
        <w:rPr>
          <w:rFonts w:ascii="GHEA Grapalat" w:eastAsia="Times New Roman" w:hAnsi="GHEA Grapalat" w:cs="Arial CIT"/>
          <w:b/>
          <w:color w:val="000000"/>
          <w:sz w:val="28"/>
          <w:szCs w:val="28"/>
          <w:lang w:val="x-none" w:eastAsia="x-none"/>
        </w:rPr>
        <w:t>ԲՅՈՒՋԵՏԱՅԻՆ</w:t>
      </w:r>
      <w:r w:rsidRPr="00EC17EB">
        <w:rPr>
          <w:rFonts w:ascii="GHEA Grapalat" w:eastAsia="Times New Roman" w:hAnsi="GHEA Grapalat" w:cs="Times New Roman"/>
          <w:b/>
          <w:color w:val="000000"/>
          <w:sz w:val="28"/>
          <w:szCs w:val="28"/>
          <w:lang w:val="x-none" w:eastAsia="x-none"/>
        </w:rPr>
        <w:t xml:space="preserve"> </w:t>
      </w:r>
      <w:r w:rsidRPr="00EC17EB">
        <w:rPr>
          <w:rFonts w:ascii="GHEA Grapalat" w:eastAsia="Times New Roman" w:hAnsi="GHEA Grapalat" w:cs="Arial CIT"/>
          <w:b/>
          <w:color w:val="000000"/>
          <w:sz w:val="28"/>
          <w:szCs w:val="28"/>
          <w:lang w:val="x-none" w:eastAsia="x-none"/>
        </w:rPr>
        <w:t>ՈՒՂԵՐՁԸ</w:t>
      </w:r>
    </w:p>
    <w:p w:rsidR="00C542F1" w:rsidRPr="00EC17EB" w:rsidRDefault="00C542F1" w:rsidP="00C542F1">
      <w:pPr>
        <w:autoSpaceDE w:val="0"/>
        <w:autoSpaceDN w:val="0"/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x-none" w:eastAsia="x-none"/>
        </w:rPr>
      </w:pPr>
    </w:p>
    <w:p w:rsidR="00C542F1" w:rsidRPr="00266906" w:rsidRDefault="00C542F1" w:rsidP="00C542F1">
      <w:pPr>
        <w:spacing w:after="0" w:line="24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  <w:lang w:val="x-none" w:eastAsia="x-none"/>
        </w:rPr>
      </w:pPr>
      <w:r w:rsidRPr="00266906">
        <w:rPr>
          <w:rFonts w:ascii="GHEA Grapalat" w:eastAsia="Times New Roman" w:hAnsi="GHEA Grapalat" w:cs="Times New Roman"/>
          <w:color w:val="000000"/>
          <w:sz w:val="24"/>
          <w:szCs w:val="24"/>
          <w:lang w:val="x-none" w:eastAsia="x-none"/>
        </w:rPr>
        <w:t xml:space="preserve">1. </w:t>
      </w:r>
      <w:r w:rsidRPr="00266906">
        <w:rPr>
          <w:rFonts w:ascii="GHEA Grapalat" w:eastAsia="Times New Roman" w:hAnsi="GHEA Grapalat" w:cs="Arial CIT"/>
          <w:color w:val="000000"/>
          <w:sz w:val="24"/>
          <w:szCs w:val="24"/>
          <w:lang w:val="x-none" w:eastAsia="x-none"/>
        </w:rPr>
        <w:t>Ի՞ՆՉ</w:t>
      </w:r>
      <w:r w:rsidRPr="00266906">
        <w:rPr>
          <w:rFonts w:ascii="GHEA Grapalat" w:eastAsia="Times New Roman" w:hAnsi="GHEA Grapalat" w:cs="Times New Roman"/>
          <w:color w:val="000000"/>
          <w:sz w:val="24"/>
          <w:szCs w:val="24"/>
          <w:lang w:val="x-none" w:eastAsia="x-none"/>
        </w:rPr>
        <w:t xml:space="preserve"> </w:t>
      </w:r>
      <w:r w:rsidRPr="00266906">
        <w:rPr>
          <w:rFonts w:ascii="GHEA Grapalat" w:eastAsia="Times New Roman" w:hAnsi="GHEA Grapalat" w:cs="Arial CIT"/>
          <w:color w:val="000000"/>
          <w:sz w:val="24"/>
          <w:szCs w:val="24"/>
          <w:lang w:val="x-none" w:eastAsia="x-none"/>
        </w:rPr>
        <w:t>Է</w:t>
      </w:r>
      <w:r w:rsidRPr="00266906">
        <w:rPr>
          <w:rFonts w:ascii="GHEA Grapalat" w:eastAsia="Times New Roman" w:hAnsi="GHEA Grapalat" w:cs="Times New Roman"/>
          <w:color w:val="000000"/>
          <w:sz w:val="24"/>
          <w:szCs w:val="24"/>
          <w:lang w:val="x-none" w:eastAsia="x-none"/>
        </w:rPr>
        <w:t xml:space="preserve"> </w:t>
      </w:r>
      <w:r w:rsidRPr="00266906">
        <w:rPr>
          <w:rFonts w:ascii="GHEA Grapalat" w:eastAsia="Times New Roman" w:hAnsi="GHEA Grapalat" w:cs="Arial CIT"/>
          <w:color w:val="000000"/>
          <w:sz w:val="24"/>
          <w:szCs w:val="24"/>
          <w:lang w:val="x-none" w:eastAsia="x-none"/>
        </w:rPr>
        <w:t>ԾՐԱԳՐԱՅԻՆ</w:t>
      </w:r>
      <w:r w:rsidRPr="00266906">
        <w:rPr>
          <w:rFonts w:ascii="GHEA Grapalat" w:eastAsia="Times New Roman" w:hAnsi="GHEA Grapalat" w:cs="Times New Roman"/>
          <w:color w:val="000000"/>
          <w:sz w:val="24"/>
          <w:szCs w:val="24"/>
          <w:lang w:val="x-none" w:eastAsia="x-none"/>
        </w:rPr>
        <w:t xml:space="preserve"> </w:t>
      </w:r>
      <w:r w:rsidRPr="00266906">
        <w:rPr>
          <w:rFonts w:ascii="GHEA Grapalat" w:eastAsia="Times New Roman" w:hAnsi="GHEA Grapalat" w:cs="Arial CIT"/>
          <w:color w:val="000000"/>
          <w:sz w:val="24"/>
          <w:szCs w:val="24"/>
          <w:lang w:val="x-none" w:eastAsia="x-none"/>
        </w:rPr>
        <w:t>ԲՅՈՒՋԵՆ</w:t>
      </w:r>
    </w:p>
    <w:p w:rsidR="00C542F1" w:rsidRPr="00EC17EB" w:rsidRDefault="00C542F1" w:rsidP="00C542F1">
      <w:pPr>
        <w:autoSpaceDE w:val="0"/>
        <w:autoSpaceDN w:val="0"/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x-none" w:eastAsia="x-none"/>
        </w:rPr>
      </w:pPr>
    </w:p>
    <w:p w:rsidR="00C542F1" w:rsidRPr="00EC17EB" w:rsidRDefault="00C542F1" w:rsidP="00C542F1">
      <w:pPr>
        <w:spacing w:before="100" w:beforeAutospacing="1" w:after="100" w:afterAutospacing="1" w:line="240" w:lineRule="auto"/>
        <w:ind w:right="144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Բյուջեն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լինելով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համայնքի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եկամուտների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ձևավորման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ու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ծախսերի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կատարման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տարեկան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ֆինանսական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ծրագիր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ուղղված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է</w:t>
      </w:r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ՏԻՄ</w:t>
      </w:r>
      <w:r w:rsidRPr="00EC17EB">
        <w:rPr>
          <w:rFonts w:ascii="GHEA Grapalat" w:eastAsia="Times New Roman" w:hAnsi="GHEA Grapalat" w:cs="Times New Roman"/>
          <w:sz w:val="24"/>
          <w:szCs w:val="24"/>
        </w:rPr>
        <w:t>-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երի</w:t>
      </w:r>
      <w:proofErr w:type="spellEnd"/>
      <w:r w:rsidRPr="00EC17EB">
        <w:rPr>
          <w:rFonts w:ascii="GHEA Grapalat" w:eastAsia="Times New Roman" w:hAnsi="GHEA Grapalat" w:cs="Arial CIT"/>
          <w:sz w:val="24"/>
          <w:szCs w:val="24"/>
        </w:rPr>
        <w:t>ն</w:t>
      </w:r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օրենքով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վերապահված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լիազորությունների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շրջանակներում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համայնքային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ծրագրերի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իրականացմանը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542F1" w:rsidRPr="00EC17EB" w:rsidRDefault="00C542F1" w:rsidP="00C542F1">
      <w:pPr>
        <w:spacing w:before="100" w:beforeAutospacing="1" w:after="100" w:afterAutospacing="1" w:line="240" w:lineRule="auto"/>
        <w:ind w:right="144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Մեր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կողմից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2021 </w:t>
      </w:r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թ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վական</w:t>
      </w:r>
      <w:proofErr w:type="spellEnd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ի</w:t>
      </w:r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բյուջեի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ծրագրային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ձևաչափի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ընտրությունը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ուղղված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է</w:t>
      </w:r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ծախսերի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կատարման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արդյունավետությա</w:t>
      </w:r>
      <w:proofErr w:type="spellEnd"/>
      <w:r w:rsidRPr="00EC17EB">
        <w:rPr>
          <w:rFonts w:ascii="GHEA Grapalat" w:eastAsia="Times New Roman" w:hAnsi="GHEA Grapalat" w:cs="Arial CIT"/>
          <w:sz w:val="24"/>
          <w:szCs w:val="24"/>
        </w:rPr>
        <w:t>ն</w:t>
      </w:r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բարձրացմանը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և</w:t>
      </w:r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վերջնական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արդյունքների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ստացմ</w:t>
      </w:r>
      <w:r w:rsidRPr="00EC17EB">
        <w:rPr>
          <w:rFonts w:ascii="GHEA Grapalat" w:eastAsia="Times New Roman" w:hAnsi="GHEA Grapalat" w:cs="Arial CIT"/>
          <w:sz w:val="24"/>
          <w:szCs w:val="24"/>
        </w:rPr>
        <w:t>անը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542F1" w:rsidRPr="00EC17EB" w:rsidRDefault="00C542F1" w:rsidP="00C542F1">
      <w:pPr>
        <w:spacing w:before="100" w:beforeAutospacing="1" w:after="100" w:afterAutospacing="1" w:line="240" w:lineRule="auto"/>
        <w:ind w:right="144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Ծրագրային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բյուջեն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ցույց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</w:rPr>
        <w:t>է</w:t>
      </w:r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տալիս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2021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թվականի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բյուջետային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ծրագրերն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իրականացնելիս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որոշակի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ռեսուրսներ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ներդնելու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դեպքում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արդյունքների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ձեռք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բերումը</w:t>
      </w:r>
      <w:proofErr w:type="spellEnd"/>
      <w:r w:rsidRPr="00EC17EB">
        <w:rPr>
          <w:rFonts w:ascii="GHEA Grapalat" w:eastAsia="Times New Roman" w:hAnsi="GHEA Grapalat" w:cs="Arial CIT"/>
          <w:sz w:val="24"/>
          <w:szCs w:val="24"/>
        </w:rPr>
        <w:t>՝</w:t>
      </w:r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միաժամանակ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արմատավորելով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նոր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որակի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ու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մակարդակի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կառավարում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ձևավորելով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ներդրված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ռեսուրսների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</w:rPr>
        <w:t>և</w:t>
      </w:r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ստացված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արդյունքների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միջև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ինտեգրացված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կապ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ապահովելով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բյուջետային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ծրագրի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միջոցառումների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կատարման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թափանցիկությունն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ու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վերահսկման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արդյունավետ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մեխանիզմը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542F1" w:rsidRPr="00EC17EB" w:rsidRDefault="00C542F1" w:rsidP="00C542F1">
      <w:pPr>
        <w:spacing w:before="100" w:beforeAutospacing="1" w:after="100" w:afterAutospacing="1" w:line="240" w:lineRule="auto"/>
        <w:ind w:right="144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Ծրագրային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բյուջետավորման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գործընթացը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հնարավորություն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է</w:t>
      </w:r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տալիս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համայնքի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հնգամյա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զարգացման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ծրագրի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ՀՀԶԾ</w:t>
      </w:r>
      <w:r w:rsidRPr="00EC17EB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ի</w:t>
      </w:r>
      <w:r w:rsidRPr="00EC17EB">
        <w:rPr>
          <w:rFonts w:ascii="GHEA Grapalat" w:eastAsia="Times New Roman" w:hAnsi="GHEA Grapalat" w:cs="Times New Roman"/>
          <w:sz w:val="24"/>
          <w:szCs w:val="24"/>
        </w:rPr>
        <w:t>)</w:t>
      </w:r>
      <w:r w:rsidRPr="00EC17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և</w:t>
      </w:r>
      <w:r w:rsidRPr="00EC17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տարեկան</w:t>
      </w:r>
      <w:r w:rsidRPr="00EC17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աշխատանքային</w:t>
      </w:r>
      <w:r w:rsidRPr="00EC17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պլանի</w:t>
      </w:r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ՏԱՊ</w:t>
      </w:r>
      <w:r w:rsidRPr="00EC17EB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ի</w:t>
      </w:r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հիման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վրա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պլանավորել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համայնքի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ֆինանսական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միջոցները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դրանք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օգտագործել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խնայողաբար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արդյունավետ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և</w:t>
      </w:r>
      <w:r w:rsidRPr="00EC17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հրապարակային</w:t>
      </w:r>
      <w:proofErr w:type="spellEnd"/>
      <w:r w:rsidRPr="00EC17EB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542F1" w:rsidRPr="00EC17EB" w:rsidRDefault="00C542F1" w:rsidP="00C542F1">
      <w:pPr>
        <w:spacing w:after="0" w:line="20" w:lineRule="atLeast"/>
        <w:ind w:firstLine="708"/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Կարևորելով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մասնակցային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գործընթացները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տեղական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ինքնակառավարման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համակարգում</w:t>
      </w:r>
      <w:proofErr w:type="spellEnd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՝</w:t>
      </w:r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բյուջետավորման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այս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ձևաչափով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ամրագրվում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է</w:t>
      </w:r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հաշվետվողականությունը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շարունակականությունը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ծրագրերի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առաջնահերթությունների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հստակ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սահմանումը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բյուջետավարման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գործառույթների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հստակ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բաշխումը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,  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չափելիությունը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>:</w:t>
      </w:r>
    </w:p>
    <w:p w:rsidR="00C542F1" w:rsidRPr="00EC17EB" w:rsidRDefault="00C542F1" w:rsidP="00C542F1">
      <w:pPr>
        <w:spacing w:after="0" w:line="20" w:lineRule="atLeast"/>
        <w:ind w:firstLine="708"/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en-GB"/>
        </w:rPr>
        <w:t>Որդեգրելով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en-GB"/>
        </w:rPr>
        <w:t>աշխատանքային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en-GB"/>
        </w:rPr>
        <w:t>նոր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en-GB"/>
        </w:rPr>
        <w:t>ռազմավարություն</w:t>
      </w:r>
      <w:proofErr w:type="spellEnd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՝</w:t>
      </w:r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համայնքի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en-GB"/>
        </w:rPr>
        <w:t>բ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յուջետավարումը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դադարում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է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դիտարկվել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որպես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ֆինանսական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պլանի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կազմում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</w:rPr>
        <w:t>ու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կատարում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այլ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առավել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կարևորվում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են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բնակչությանը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համայնքային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որակյալ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proofErr w:type="gramStart"/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ծառայությունների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մատուցումը</w:t>
      </w:r>
      <w:proofErr w:type="gram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և</w:t>
      </w:r>
      <w:r w:rsidRPr="00EC17EB">
        <w:rPr>
          <w:rFonts w:ascii="GHEA Grapalat" w:eastAsia="Times New Roman" w:hAnsi="GHEA Grapalat" w:cs="Sylfaen"/>
          <w:sz w:val="24"/>
          <w:szCs w:val="24"/>
        </w:rPr>
        <w:t xml:space="preserve"> 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համայնք</w:t>
      </w:r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ի</w:t>
      </w:r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խնդիրների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աս</w:t>
      </w:r>
      <w:proofErr w:type="spellEnd"/>
      <w:r w:rsidRPr="00EC17EB">
        <w:rPr>
          <w:rFonts w:ascii="GHEA Grapalat" w:eastAsia="Times New Roman" w:hAnsi="GHEA Grapalat" w:cs="Arial CIT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տիճանական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լուծ</w:t>
      </w:r>
      <w:proofErr w:type="spellEnd"/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ումը</w:t>
      </w:r>
      <w:r w:rsidRPr="00EC17EB">
        <w:rPr>
          <w:rFonts w:ascii="GHEA Grapalat" w:eastAsia="Times New Roman" w:hAnsi="GHEA Grapalat" w:cs="Sylfaen"/>
          <w:sz w:val="24"/>
          <w:szCs w:val="24"/>
        </w:rPr>
        <w:t>:</w:t>
      </w:r>
    </w:p>
    <w:p w:rsidR="00C542F1" w:rsidRPr="00EC17EB" w:rsidRDefault="00C542F1" w:rsidP="00C542F1">
      <w:pPr>
        <w:spacing w:after="0" w:line="20" w:lineRule="atLeast"/>
        <w:ind w:firstLine="708"/>
        <w:jc w:val="both"/>
        <w:rPr>
          <w:rFonts w:ascii="GHEA Grapalat" w:eastAsia="Times New Roman" w:hAnsi="GHEA Grapalat" w:cs="Sylfaen"/>
          <w:sz w:val="24"/>
          <w:szCs w:val="24"/>
        </w:rPr>
      </w:pPr>
    </w:p>
    <w:p w:rsidR="00C542F1" w:rsidRPr="00266906" w:rsidRDefault="00C542F1" w:rsidP="00C542F1">
      <w:pPr>
        <w:keepNext/>
        <w:numPr>
          <w:ilvl w:val="0"/>
          <w:numId w:val="2"/>
        </w:numPr>
        <w:tabs>
          <w:tab w:val="left" w:pos="360"/>
          <w:tab w:val="num" w:pos="426"/>
        </w:tabs>
        <w:autoSpaceDE w:val="0"/>
        <w:autoSpaceDN w:val="0"/>
        <w:spacing w:after="0" w:line="240" w:lineRule="auto"/>
        <w:ind w:left="426" w:hanging="426"/>
        <w:jc w:val="center"/>
        <w:outlineLvl w:val="1"/>
        <w:rPr>
          <w:rFonts w:ascii="GHEA Grapalat" w:eastAsia="Times New Roman" w:hAnsi="GHEA Grapalat" w:cs="Sylfaen"/>
          <w:bCs/>
          <w:sz w:val="24"/>
          <w:szCs w:val="24"/>
          <w:lang w:eastAsia="x-none"/>
        </w:rPr>
      </w:pPr>
      <w:bookmarkStart w:id="0" w:name="_Toc500419987"/>
      <w:r w:rsidRPr="00266906">
        <w:rPr>
          <w:rFonts w:ascii="GHEA Grapalat" w:eastAsia="Times New Roman" w:hAnsi="GHEA Grapalat" w:cs="Arial CIT"/>
          <w:bCs/>
          <w:sz w:val="24"/>
          <w:szCs w:val="24"/>
          <w:lang w:val="x-none" w:eastAsia="x-none"/>
        </w:rPr>
        <w:t>ՀԱՄԱՅՆՔԻ</w:t>
      </w:r>
      <w:r w:rsidRPr="00266906">
        <w:rPr>
          <w:rFonts w:ascii="GHEA Grapalat" w:eastAsia="Times New Roman" w:hAnsi="GHEA Grapalat" w:cs="Sylfaen"/>
          <w:bCs/>
          <w:sz w:val="24"/>
          <w:szCs w:val="24"/>
          <w:lang w:eastAsia="x-none"/>
        </w:rPr>
        <w:t xml:space="preserve"> </w:t>
      </w:r>
      <w:r w:rsidRPr="00266906">
        <w:rPr>
          <w:rFonts w:ascii="GHEA Grapalat" w:eastAsia="Times New Roman" w:hAnsi="GHEA Grapalat" w:cs="Arial CIT"/>
          <w:bCs/>
          <w:sz w:val="24"/>
          <w:szCs w:val="24"/>
          <w:lang w:val="x-none" w:eastAsia="x-none"/>
        </w:rPr>
        <w:t>ՂԵԿԱՎԱՐԻ</w:t>
      </w:r>
      <w:r w:rsidRPr="00266906">
        <w:rPr>
          <w:rFonts w:ascii="GHEA Grapalat" w:eastAsia="Times New Roman" w:hAnsi="GHEA Grapalat" w:cs="Sylfaen"/>
          <w:bCs/>
          <w:sz w:val="24"/>
          <w:szCs w:val="24"/>
          <w:lang w:eastAsia="x-none"/>
        </w:rPr>
        <w:t xml:space="preserve"> </w:t>
      </w:r>
      <w:r w:rsidRPr="00266906">
        <w:rPr>
          <w:rFonts w:ascii="GHEA Grapalat" w:eastAsia="Times New Roman" w:hAnsi="GHEA Grapalat" w:cs="Arial CIT"/>
          <w:bCs/>
          <w:sz w:val="24"/>
          <w:szCs w:val="24"/>
          <w:lang w:val="x-none" w:eastAsia="x-none"/>
        </w:rPr>
        <w:t>ԶԵԿՈՒՅՑԸ</w:t>
      </w:r>
      <w:r w:rsidRPr="00266906">
        <w:rPr>
          <w:rFonts w:ascii="GHEA Grapalat" w:eastAsia="Times New Roman" w:hAnsi="GHEA Grapalat" w:cs="Sylfaen"/>
          <w:bCs/>
          <w:sz w:val="24"/>
          <w:szCs w:val="24"/>
          <w:lang w:eastAsia="x-none"/>
        </w:rPr>
        <w:t xml:space="preserve"> </w:t>
      </w:r>
      <w:r w:rsidRPr="00266906">
        <w:rPr>
          <w:rFonts w:ascii="GHEA Grapalat" w:eastAsia="Times New Roman" w:hAnsi="GHEA Grapalat" w:cs="Arial CIT"/>
          <w:bCs/>
          <w:sz w:val="24"/>
          <w:szCs w:val="24"/>
          <w:lang w:val="x-none" w:eastAsia="x-none"/>
        </w:rPr>
        <w:t>ԲՅՈՒՋԵՏԱՅԻՆ</w:t>
      </w:r>
      <w:r w:rsidRPr="00266906">
        <w:rPr>
          <w:rFonts w:ascii="GHEA Grapalat" w:eastAsia="Times New Roman" w:hAnsi="GHEA Grapalat" w:cs="Sylfaen"/>
          <w:bCs/>
          <w:sz w:val="24"/>
          <w:szCs w:val="24"/>
          <w:lang w:eastAsia="x-none"/>
        </w:rPr>
        <w:t xml:space="preserve"> </w:t>
      </w:r>
      <w:r w:rsidRPr="00266906">
        <w:rPr>
          <w:rFonts w:ascii="GHEA Grapalat" w:eastAsia="Times New Roman" w:hAnsi="GHEA Grapalat" w:cs="Arial CIT"/>
          <w:bCs/>
          <w:sz w:val="24"/>
          <w:szCs w:val="24"/>
          <w:lang w:val="x-none" w:eastAsia="x-none"/>
        </w:rPr>
        <w:t>ՏԱՐՎԱ</w:t>
      </w:r>
      <w:r w:rsidRPr="00266906">
        <w:rPr>
          <w:rFonts w:ascii="GHEA Grapalat" w:eastAsia="Times New Roman" w:hAnsi="GHEA Grapalat" w:cs="Sylfaen"/>
          <w:bCs/>
          <w:sz w:val="24"/>
          <w:szCs w:val="24"/>
          <w:lang w:eastAsia="x-none"/>
        </w:rPr>
        <w:t xml:space="preserve"> </w:t>
      </w:r>
      <w:r w:rsidRPr="00266906">
        <w:rPr>
          <w:rFonts w:ascii="GHEA Grapalat" w:eastAsia="Times New Roman" w:hAnsi="GHEA Grapalat" w:cs="Arial CIT"/>
          <w:bCs/>
          <w:sz w:val="24"/>
          <w:szCs w:val="24"/>
          <w:lang w:val="x-none" w:eastAsia="x-none"/>
        </w:rPr>
        <w:t>ՀԱՄԱՅՆՔԻ</w:t>
      </w:r>
      <w:r w:rsidRPr="00266906">
        <w:rPr>
          <w:rFonts w:ascii="GHEA Grapalat" w:eastAsia="Times New Roman" w:hAnsi="GHEA Grapalat" w:cs="Sylfaen"/>
          <w:bCs/>
          <w:sz w:val="24"/>
          <w:szCs w:val="24"/>
          <w:lang w:eastAsia="x-none"/>
        </w:rPr>
        <w:t xml:space="preserve"> </w:t>
      </w:r>
      <w:r w:rsidRPr="00266906">
        <w:rPr>
          <w:rFonts w:ascii="GHEA Grapalat" w:eastAsia="Times New Roman" w:hAnsi="GHEA Grapalat" w:cs="Arial CIT"/>
          <w:bCs/>
          <w:sz w:val="24"/>
          <w:szCs w:val="24"/>
          <w:lang w:val="x-none" w:eastAsia="x-none"/>
        </w:rPr>
        <w:t>ԶԱՐԳԱՑՄԱՆ</w:t>
      </w:r>
      <w:r w:rsidRPr="00266906">
        <w:rPr>
          <w:rFonts w:ascii="GHEA Grapalat" w:eastAsia="Times New Roman" w:hAnsi="GHEA Grapalat" w:cs="Sylfaen"/>
          <w:bCs/>
          <w:sz w:val="24"/>
          <w:szCs w:val="24"/>
          <w:lang w:eastAsia="x-none"/>
        </w:rPr>
        <w:t xml:space="preserve"> </w:t>
      </w:r>
      <w:r w:rsidRPr="00266906">
        <w:rPr>
          <w:rFonts w:ascii="GHEA Grapalat" w:eastAsia="Times New Roman" w:hAnsi="GHEA Grapalat" w:cs="Arial CIT"/>
          <w:bCs/>
          <w:sz w:val="24"/>
          <w:szCs w:val="24"/>
          <w:lang w:val="x-none" w:eastAsia="x-none"/>
        </w:rPr>
        <w:t>ՀԻՄՆԱԿԱՆ</w:t>
      </w:r>
      <w:r w:rsidRPr="00266906">
        <w:rPr>
          <w:rFonts w:ascii="GHEA Grapalat" w:eastAsia="Times New Roman" w:hAnsi="GHEA Grapalat" w:cs="Sylfaen"/>
          <w:bCs/>
          <w:sz w:val="24"/>
          <w:szCs w:val="24"/>
          <w:lang w:eastAsia="x-none"/>
        </w:rPr>
        <w:t xml:space="preserve"> </w:t>
      </w:r>
      <w:r w:rsidRPr="00266906">
        <w:rPr>
          <w:rFonts w:ascii="GHEA Grapalat" w:eastAsia="Times New Roman" w:hAnsi="GHEA Grapalat" w:cs="Arial CIT"/>
          <w:bCs/>
          <w:sz w:val="24"/>
          <w:szCs w:val="24"/>
          <w:lang w:val="x-none" w:eastAsia="x-none"/>
        </w:rPr>
        <w:t>ՈՒՂՂՈՒԹՅՈՒՆՆԵՐԻ</w:t>
      </w:r>
    </w:p>
    <w:p w:rsidR="00C542F1" w:rsidRPr="00266906" w:rsidRDefault="00C542F1" w:rsidP="00C542F1">
      <w:pPr>
        <w:keepNext/>
        <w:tabs>
          <w:tab w:val="left" w:pos="360"/>
          <w:tab w:val="num" w:pos="426"/>
        </w:tabs>
        <w:spacing w:after="0" w:line="240" w:lineRule="auto"/>
        <w:ind w:left="426" w:hanging="426"/>
        <w:jc w:val="center"/>
        <w:outlineLvl w:val="1"/>
        <w:rPr>
          <w:rFonts w:ascii="GHEA Grapalat" w:eastAsia="Times New Roman" w:hAnsi="GHEA Grapalat" w:cs="Sylfaen"/>
          <w:bCs/>
          <w:sz w:val="24"/>
          <w:szCs w:val="24"/>
          <w:lang w:eastAsia="x-none"/>
        </w:rPr>
      </w:pPr>
      <w:r w:rsidRPr="00266906">
        <w:rPr>
          <w:rFonts w:ascii="GHEA Grapalat" w:eastAsia="Times New Roman" w:hAnsi="GHEA Grapalat" w:cs="Arial CIT"/>
          <w:bCs/>
          <w:sz w:val="24"/>
          <w:szCs w:val="24"/>
          <w:lang w:val="x-none" w:eastAsia="x-none"/>
        </w:rPr>
        <w:t>ՄԱՍԻՆ</w:t>
      </w:r>
      <w:bookmarkEnd w:id="0"/>
    </w:p>
    <w:p w:rsidR="00C542F1" w:rsidRPr="00EC17EB" w:rsidRDefault="00C542F1" w:rsidP="00C542F1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</w:p>
    <w:p w:rsidR="00C542F1" w:rsidRPr="00EC17EB" w:rsidRDefault="00C542F1" w:rsidP="00C542F1">
      <w:pPr>
        <w:autoSpaceDE w:val="0"/>
        <w:autoSpaceDN w:val="0"/>
        <w:spacing w:after="0" w:line="20" w:lineRule="atLeast"/>
        <w:ind w:right="373" w:firstLine="720"/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Համայնքի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2021</w:t>
      </w:r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թ</w:t>
      </w:r>
      <w:r w:rsidRPr="00EC17EB">
        <w:rPr>
          <w:rFonts w:ascii="GHEA Grapalat" w:eastAsia="Times New Roman" w:hAnsi="GHEA Grapalat" w:cs="Sylfaen"/>
          <w:sz w:val="24"/>
          <w:szCs w:val="24"/>
        </w:rPr>
        <w:t xml:space="preserve">.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ծրագրային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բյուջեն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մշակվել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է</w:t>
      </w:r>
      <w:r w:rsidRPr="00EC17EB">
        <w:rPr>
          <w:rFonts w:ascii="GHEA Grapalat" w:eastAsia="Times New Roman" w:hAnsi="GHEA Grapalat" w:cs="Sylfaen"/>
          <w:sz w:val="24"/>
          <w:szCs w:val="24"/>
        </w:rPr>
        <w:t xml:space="preserve">`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հիմք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ընդունելով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color w:val="000000"/>
          <w:sz w:val="24"/>
          <w:szCs w:val="24"/>
        </w:rPr>
        <w:t>Եղեգիս</w:t>
      </w:r>
      <w:proofErr w:type="spellEnd"/>
      <w:r w:rsidRPr="00EC17EB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EC17EB">
        <w:rPr>
          <w:rFonts w:ascii="GHEA Grapalat" w:eastAsia="Times New Roman" w:hAnsi="GHEA Grapalat" w:cs="Sylfaen"/>
          <w:sz w:val="24"/>
          <w:szCs w:val="24"/>
        </w:rPr>
        <w:t xml:space="preserve"> 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համայնքի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2017 - 2021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թթ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.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հնգամյա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զարգացման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ծրագիրը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ինչպես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նաև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2021</w:t>
      </w:r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թ</w:t>
      </w:r>
      <w:r w:rsidRPr="00EC17EB">
        <w:rPr>
          <w:rFonts w:ascii="GHEA Grapalat" w:eastAsia="Times New Roman" w:hAnsi="GHEA Grapalat" w:cs="Sylfaen"/>
          <w:sz w:val="24"/>
          <w:szCs w:val="24"/>
        </w:rPr>
        <w:t xml:space="preserve">.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տարեկան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աշխատանքային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պլանը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>:</w:t>
      </w:r>
    </w:p>
    <w:p w:rsidR="00C542F1" w:rsidRPr="00EC17EB" w:rsidRDefault="00C542F1" w:rsidP="00C542F1">
      <w:pPr>
        <w:autoSpaceDE w:val="0"/>
        <w:autoSpaceDN w:val="0"/>
        <w:spacing w:after="0" w:line="20" w:lineRule="atLeast"/>
        <w:ind w:right="373" w:firstLine="720"/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Համայնքի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գործունեության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արդյունավետությունը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կախված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է</w:t>
      </w:r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բյուջետային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գործընթացի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ճիշտ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կազմակերպումից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բյուջեի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եկամուտների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արդյունավետ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հավաքագրումից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և</w:t>
      </w:r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միջոցների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նպատակային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օգտագործումից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>:</w:t>
      </w:r>
    </w:p>
    <w:p w:rsidR="00C542F1" w:rsidRPr="00EC17EB" w:rsidRDefault="00C542F1" w:rsidP="00C542F1">
      <w:pPr>
        <w:autoSpaceDE w:val="0"/>
        <w:autoSpaceDN w:val="0"/>
        <w:spacing w:after="0" w:line="20" w:lineRule="atLeast"/>
        <w:ind w:right="373" w:firstLine="720"/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Համայնքի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2021</w:t>
      </w:r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թ</w:t>
      </w:r>
      <w:r w:rsidRPr="00EC17EB">
        <w:rPr>
          <w:rFonts w:ascii="GHEA Grapalat" w:eastAsia="Times New Roman" w:hAnsi="GHEA Grapalat" w:cs="Sylfaen"/>
          <w:sz w:val="24"/>
          <w:szCs w:val="24"/>
        </w:rPr>
        <w:t xml:space="preserve">.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բյուջետային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քաղաքականության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հիմնական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ուղղություններն</w:t>
      </w:r>
      <w:proofErr w:type="spellEnd"/>
      <w:r w:rsidRPr="00EC17E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են</w:t>
      </w:r>
      <w:proofErr w:type="spellEnd"/>
      <w:r w:rsidRPr="00EC17EB">
        <w:rPr>
          <w:rFonts w:ascii="GHEA Grapalat" w:eastAsia="Times New Roman" w:hAnsi="GHEA Grapalat" w:cs="Arial CIT"/>
          <w:sz w:val="24"/>
          <w:szCs w:val="24"/>
          <w:lang w:val="ru-RU"/>
        </w:rPr>
        <w:t>՝</w:t>
      </w:r>
    </w:p>
    <w:p w:rsidR="00C542F1" w:rsidRPr="00EC17EB" w:rsidRDefault="00C542F1" w:rsidP="00C542F1">
      <w:pPr>
        <w:numPr>
          <w:ilvl w:val="0"/>
          <w:numId w:val="1"/>
        </w:numPr>
        <w:autoSpaceDE w:val="0"/>
        <w:autoSpaceDN w:val="0"/>
        <w:spacing w:after="0" w:line="20" w:lineRule="atLeast"/>
        <w:ind w:right="373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Բարելավել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համայնքի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ֆինանսական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վիճակը՝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ճշտելով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հողի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հարկի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և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գույքահարկի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բազաները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բարձրացնելով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սեփական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եկամուտների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հավաքագրման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մակարդակը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և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նպատակային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օգտագործելով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բյուջետային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միջոցները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C542F1" w:rsidRPr="00EC17EB" w:rsidRDefault="00C542F1" w:rsidP="00C542F1">
      <w:pPr>
        <w:numPr>
          <w:ilvl w:val="0"/>
          <w:numId w:val="1"/>
        </w:numPr>
        <w:autoSpaceDE w:val="0"/>
        <w:autoSpaceDN w:val="0"/>
        <w:spacing w:after="0" w:line="20" w:lineRule="atLeast"/>
        <w:ind w:right="373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Բարձրացնել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ՏԻՄ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երի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համայնքի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աշխատակազմի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համայնքային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կազմակերպությունների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և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բնակիչների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հետ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աշխատանքի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արդյունավետությունը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</w:p>
    <w:p w:rsidR="00C542F1" w:rsidRPr="00EC17EB" w:rsidRDefault="00C542F1" w:rsidP="00C542F1">
      <w:pPr>
        <w:numPr>
          <w:ilvl w:val="0"/>
          <w:numId w:val="1"/>
        </w:numPr>
        <w:autoSpaceDE w:val="0"/>
        <w:autoSpaceDN w:val="0"/>
        <w:spacing w:after="0" w:line="20" w:lineRule="atLeast"/>
        <w:ind w:right="373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lastRenderedPageBreak/>
        <w:t>Իրականացնել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համայնքի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ֆինանսատնտեսական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և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հաշվապահական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հաշվառման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գործունեության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արդյունավետ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կազմակերպում՝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համադրելով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color w:val="000000"/>
          <w:sz w:val="24"/>
          <w:szCs w:val="24"/>
          <w:lang w:val="hy-AM"/>
        </w:rPr>
        <w:t>ֆինանսական</w:t>
      </w:r>
      <w:r w:rsidRPr="00EC17E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color w:val="000000"/>
          <w:sz w:val="24"/>
          <w:szCs w:val="24"/>
          <w:lang w:val="hy-AM"/>
        </w:rPr>
        <w:t>ծրագրերը</w:t>
      </w:r>
      <w:r w:rsidRPr="00EC17E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</w:p>
    <w:p w:rsidR="00C542F1" w:rsidRPr="00EC17EB" w:rsidRDefault="00C542F1" w:rsidP="00C542F1">
      <w:pPr>
        <w:numPr>
          <w:ilvl w:val="0"/>
          <w:numId w:val="1"/>
        </w:numPr>
        <w:autoSpaceDE w:val="0"/>
        <w:autoSpaceDN w:val="0"/>
        <w:spacing w:after="0" w:line="20" w:lineRule="atLeast"/>
        <w:ind w:right="373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Բարձրացնել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բնակչությանը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և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տնտեսվարող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սուբյեկտներին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մատուցվող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համայնքային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ծառայությունների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և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այլ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լրացուցիչ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ծառայությունների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որակը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C542F1" w:rsidRPr="00EC17EB" w:rsidRDefault="00C542F1" w:rsidP="00C542F1">
      <w:pPr>
        <w:numPr>
          <w:ilvl w:val="0"/>
          <w:numId w:val="1"/>
        </w:numPr>
        <w:autoSpaceDE w:val="0"/>
        <w:autoSpaceDN w:val="0"/>
        <w:spacing w:after="0" w:line="20" w:lineRule="atLeast"/>
        <w:ind w:right="373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Իրականացնել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կրթության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մշակույթի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բնագավառների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համայնքային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ենթակառուցվածքների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պահպանման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շահագործման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նորոգման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ջեռուցման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համակարգերի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վերականգնման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գույքային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վերազինման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և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այլ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աշխատանքները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C542F1" w:rsidRPr="00EC17EB" w:rsidRDefault="00C542F1" w:rsidP="00C542F1">
      <w:pPr>
        <w:numPr>
          <w:ilvl w:val="0"/>
          <w:numId w:val="1"/>
        </w:numPr>
        <w:autoSpaceDE w:val="0"/>
        <w:autoSpaceDN w:val="0"/>
        <w:spacing w:after="0" w:line="20" w:lineRule="atLeast"/>
        <w:ind w:right="373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Նպաստել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համայնքի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մշակութային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մարզական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և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հասարակական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կյանքի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աշխուժացմանը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երիտասարդության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ազատ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ժամանցի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կազմակերպմանը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C542F1" w:rsidRPr="00EC17EB" w:rsidRDefault="00C542F1" w:rsidP="00C542F1">
      <w:pPr>
        <w:numPr>
          <w:ilvl w:val="0"/>
          <w:numId w:val="1"/>
        </w:numPr>
        <w:autoSpaceDE w:val="0"/>
        <w:autoSpaceDN w:val="0"/>
        <w:spacing w:after="0" w:line="20" w:lineRule="atLeast"/>
        <w:ind w:right="373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Նպաստել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ինտենսիվ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գյուղատնտեսության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զարգացմանը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ներդնելով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գյուղատնտեսական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որակյալ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ծառայությունների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նոր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համակարգ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աջակցելով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ոլորտում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նորագույն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տեխնոլոգիաների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ներդրմանը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C542F1" w:rsidRPr="00EC17EB" w:rsidRDefault="00C542F1" w:rsidP="00C542F1">
      <w:pPr>
        <w:numPr>
          <w:ilvl w:val="0"/>
          <w:numId w:val="1"/>
        </w:numPr>
        <w:autoSpaceDE w:val="0"/>
        <w:autoSpaceDN w:val="0"/>
        <w:spacing w:after="0" w:line="20" w:lineRule="atLeast"/>
        <w:ind w:right="373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Հնարավորինս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աջակցել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համայնքում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ներդրումային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ծրագրերի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իրականացմանը</w:t>
      </w:r>
      <w:r w:rsidRPr="00EC17EB">
        <w:rPr>
          <w:rFonts w:ascii="GHEA Grapalat" w:eastAsia="Times New Roman" w:hAnsi="GHEA Grapalat" w:cs="Arial AM"/>
          <w:sz w:val="24"/>
          <w:szCs w:val="24"/>
          <w:lang w:val="hy-AM"/>
        </w:rPr>
        <w:t>։</w:t>
      </w:r>
    </w:p>
    <w:p w:rsidR="00C542F1" w:rsidRDefault="00C542F1" w:rsidP="00C542F1">
      <w:pPr>
        <w:autoSpaceDE w:val="0"/>
        <w:autoSpaceDN w:val="0"/>
        <w:spacing w:before="120" w:after="0" w:line="20" w:lineRule="atLeast"/>
        <w:ind w:right="374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Ես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դիմում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եմ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համայնքի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բնակիչներին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ավագանուն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աշխատակազմի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և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համայնքային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կազմակերպությունների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աշխատակիցներին՝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շահագրգիռ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և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սրտացավ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մոտեցում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ցուցաբերել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համայնքի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2021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թ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.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բյուջեի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միջոցների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գոյացման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դրանց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նպատակային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և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հասցեական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օգտագործման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բյուջեի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կատարման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և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վերահսկման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Arial CIT"/>
          <w:sz w:val="24"/>
          <w:szCs w:val="24"/>
          <w:lang w:val="hy-AM"/>
        </w:rPr>
        <w:t>համար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EC17EB" w:rsidRDefault="00EC17EB" w:rsidP="00C542F1">
      <w:pPr>
        <w:autoSpaceDE w:val="0"/>
        <w:autoSpaceDN w:val="0"/>
        <w:spacing w:before="120" w:after="0" w:line="20" w:lineRule="atLeast"/>
        <w:ind w:right="374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EC17EB" w:rsidRPr="00EC17EB" w:rsidRDefault="00EC17EB" w:rsidP="00C542F1">
      <w:pPr>
        <w:autoSpaceDE w:val="0"/>
        <w:autoSpaceDN w:val="0"/>
        <w:spacing w:before="120" w:after="0" w:line="20" w:lineRule="atLeast"/>
        <w:ind w:right="374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bookmarkStart w:id="1" w:name="_GoBack"/>
      <w:bookmarkEnd w:id="1"/>
    </w:p>
    <w:p w:rsidR="00C542F1" w:rsidRPr="00EC17EB" w:rsidRDefault="00C542F1" w:rsidP="00C542F1">
      <w:pPr>
        <w:autoSpaceDE w:val="0"/>
        <w:autoSpaceDN w:val="0"/>
        <w:spacing w:after="0" w:line="20" w:lineRule="atLeast"/>
        <w:ind w:right="373" w:firstLine="720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321465" w:rsidRPr="00EC17EB" w:rsidRDefault="00C542F1" w:rsidP="00EC17EB">
      <w:pPr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EC17EB">
        <w:rPr>
          <w:rFonts w:ascii="GHEA Grapalat" w:eastAsia="Times New Roman" w:hAnsi="GHEA Grapalat" w:cs="Arial CIT"/>
          <w:b/>
          <w:sz w:val="24"/>
          <w:szCs w:val="24"/>
          <w:lang w:val="hy-AM"/>
        </w:rPr>
        <w:t>ՀԱՄԱՅՆՔԻ</w:t>
      </w:r>
      <w:r w:rsidRPr="00EC17E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</w:t>
      </w:r>
      <w:r w:rsidRPr="00EC17EB">
        <w:rPr>
          <w:rFonts w:ascii="GHEA Grapalat" w:eastAsia="Times New Roman" w:hAnsi="GHEA Grapalat" w:cs="Arial CIT"/>
          <w:b/>
          <w:sz w:val="24"/>
          <w:szCs w:val="24"/>
          <w:lang w:val="hy-AM"/>
        </w:rPr>
        <w:t>ՂԵԿԱՎԱՐ՝</w:t>
      </w:r>
      <w:r w:rsidRPr="00EC17E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</w:t>
      </w:r>
      <w:r w:rsidRPr="00EC17EB">
        <w:rPr>
          <w:rFonts w:ascii="GHEA Grapalat" w:eastAsia="Times New Roman" w:hAnsi="GHEA Grapalat" w:cs="Arial CIT"/>
          <w:b/>
          <w:bCs/>
          <w:sz w:val="24"/>
          <w:szCs w:val="24"/>
          <w:lang w:val="hy-AM"/>
        </w:rPr>
        <w:t>ԱՐԹՈՒՐ</w:t>
      </w:r>
      <w:r w:rsidRPr="00EC17E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  </w:t>
      </w:r>
      <w:r w:rsidRPr="00EC17EB">
        <w:rPr>
          <w:rFonts w:ascii="GHEA Grapalat" w:eastAsia="Times New Roman" w:hAnsi="GHEA Grapalat" w:cs="Arial CIT"/>
          <w:b/>
          <w:bCs/>
          <w:sz w:val="24"/>
          <w:szCs w:val="24"/>
          <w:lang w:val="hy-AM"/>
        </w:rPr>
        <w:t>ՍՏԵՓԱՆՅԱՆ</w:t>
      </w:r>
    </w:p>
    <w:p w:rsidR="00321465" w:rsidRPr="00EC17EB" w:rsidRDefault="00321465" w:rsidP="00C542F1">
      <w:pPr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321465" w:rsidRPr="00EC17EB" w:rsidRDefault="00321465" w:rsidP="00C542F1">
      <w:pPr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321465" w:rsidRPr="00EC17EB" w:rsidRDefault="00321465" w:rsidP="00C542F1">
      <w:pPr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321465" w:rsidRPr="00EC17EB" w:rsidRDefault="00321465" w:rsidP="00C542F1">
      <w:pPr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321465" w:rsidRPr="00EC17EB" w:rsidRDefault="00321465" w:rsidP="00C542F1">
      <w:pPr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321465" w:rsidRPr="00EC17EB" w:rsidRDefault="00321465" w:rsidP="00C542F1">
      <w:pPr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321465" w:rsidRPr="00EC17EB" w:rsidRDefault="00321465" w:rsidP="00C542F1">
      <w:pPr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321465" w:rsidRPr="00EC17EB" w:rsidRDefault="00321465" w:rsidP="00C542F1">
      <w:pPr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321465" w:rsidRPr="00EC17EB" w:rsidRDefault="00321465" w:rsidP="00321465">
      <w:pPr>
        <w:rPr>
          <w:rFonts w:ascii="GHEA Grapalat" w:hAnsi="GHEA Grapalat" w:cs="Times New Roman"/>
          <w:b/>
          <w:bCs/>
          <w:i/>
          <w:iCs/>
          <w:sz w:val="18"/>
          <w:szCs w:val="24"/>
        </w:rPr>
      </w:pPr>
    </w:p>
    <w:p w:rsidR="00321465" w:rsidRPr="00EC17EB" w:rsidRDefault="00321465" w:rsidP="00321465">
      <w:pPr>
        <w:jc w:val="center"/>
        <w:rPr>
          <w:rFonts w:ascii="GHEA Grapalat" w:hAnsi="GHEA Grapalat"/>
          <w:b/>
          <w:sz w:val="2"/>
        </w:rPr>
      </w:pPr>
    </w:p>
    <w:p w:rsidR="00321465" w:rsidRPr="00EC17EB" w:rsidRDefault="00321465" w:rsidP="00C542F1">
      <w:pPr>
        <w:rPr>
          <w:rFonts w:ascii="GHEA Grapalat" w:eastAsia="Times New Roman" w:hAnsi="GHEA Grapalat" w:cs="Sylfaen"/>
          <w:sz w:val="24"/>
          <w:szCs w:val="24"/>
        </w:rPr>
      </w:pPr>
    </w:p>
    <w:p w:rsidR="00321465" w:rsidRPr="00EC17EB" w:rsidRDefault="00321465" w:rsidP="00C542F1">
      <w:pPr>
        <w:rPr>
          <w:rFonts w:ascii="GHEA Grapalat" w:eastAsia="Times New Roman" w:hAnsi="GHEA Grapalat" w:cs="Sylfaen"/>
          <w:sz w:val="24"/>
          <w:szCs w:val="24"/>
        </w:rPr>
      </w:pPr>
    </w:p>
    <w:p w:rsidR="001076CA" w:rsidRPr="00EC17EB" w:rsidRDefault="00C542F1" w:rsidP="00C542F1">
      <w:pPr>
        <w:rPr>
          <w:rFonts w:ascii="GHEA Grapalat" w:hAnsi="GHEA Grapalat"/>
        </w:rPr>
      </w:pPr>
      <w:r w:rsidRPr="00EC17EB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 xml:space="preserve">                   </w:t>
      </w:r>
    </w:p>
    <w:sectPr w:rsidR="001076CA" w:rsidRPr="00EC17EB" w:rsidSect="00EC17EB">
      <w:pgSz w:w="12240" w:h="15840"/>
      <w:pgMar w:top="540" w:right="90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CIT">
    <w:charset w:val="00"/>
    <w:family w:val="swiss"/>
    <w:pitch w:val="variable"/>
    <w:sig w:usb0="A0002E87" w:usb1="00000000" w:usb2="00000000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2437"/>
    <w:multiLevelType w:val="hybridMultilevel"/>
    <w:tmpl w:val="8ABE3708"/>
    <w:lvl w:ilvl="0" w:tplc="C93E030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28377C9D"/>
    <w:multiLevelType w:val="multilevel"/>
    <w:tmpl w:val="0366C95E"/>
    <w:lvl w:ilvl="0">
      <w:start w:val="1"/>
      <w:numFmt w:val="decimal"/>
      <w:pStyle w:val="1"/>
      <w:lvlText w:val="%1. 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696"/>
        </w:tabs>
        <w:ind w:left="69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4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D8B654B"/>
    <w:multiLevelType w:val="hybridMultilevel"/>
    <w:tmpl w:val="8A8E0D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69109CC"/>
    <w:multiLevelType w:val="hybridMultilevel"/>
    <w:tmpl w:val="2F88C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54"/>
    <w:rsid w:val="001076CA"/>
    <w:rsid w:val="00266906"/>
    <w:rsid w:val="00321465"/>
    <w:rsid w:val="00750CF7"/>
    <w:rsid w:val="00853E65"/>
    <w:rsid w:val="00885754"/>
    <w:rsid w:val="009666A7"/>
    <w:rsid w:val="00C542F1"/>
    <w:rsid w:val="00EC17EB"/>
    <w:rsid w:val="00EF6E6E"/>
    <w:rsid w:val="00FA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1465"/>
    <w:pPr>
      <w:keepNext/>
      <w:numPr>
        <w:numId w:val="3"/>
      </w:numPr>
      <w:spacing w:after="0" w:line="240" w:lineRule="auto"/>
      <w:jc w:val="center"/>
      <w:outlineLvl w:val="0"/>
    </w:pPr>
    <w:rPr>
      <w:rFonts w:ascii="Times LatArm" w:eastAsia="Times New Roman" w:hAnsi="Times LatArm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465"/>
    <w:pPr>
      <w:keepNext/>
      <w:numPr>
        <w:ilvl w:val="1"/>
        <w:numId w:val="3"/>
      </w:numPr>
      <w:spacing w:after="0" w:line="240" w:lineRule="auto"/>
      <w:jc w:val="center"/>
      <w:outlineLvl w:val="1"/>
    </w:pPr>
    <w:rPr>
      <w:rFonts w:ascii="Times LatArm" w:eastAsia="Times New Roman" w:hAnsi="Times LatArm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465"/>
    <w:pPr>
      <w:keepNext/>
      <w:numPr>
        <w:ilvl w:val="2"/>
        <w:numId w:val="3"/>
      </w:numPr>
      <w:spacing w:after="0" w:line="240" w:lineRule="auto"/>
      <w:jc w:val="center"/>
      <w:outlineLvl w:val="2"/>
    </w:pPr>
    <w:rPr>
      <w:rFonts w:ascii="Times LatArm" w:eastAsia="Times New Roman" w:hAnsi="Times LatArm" w:cs="Times New Roman"/>
      <w:b/>
      <w:noProof/>
      <w:sz w:val="36"/>
      <w:szCs w:val="20"/>
      <w:lang w:val="ru-RU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1465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Calibri" w:eastAsia="Times New Roman" w:hAnsi="Calibri" w:cs="Times New Roman"/>
      <w:b/>
      <w:sz w:val="28"/>
      <w:szCs w:val="20"/>
      <w:lang w:val="ru-RU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65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Calibri" w:eastAsia="Times New Roman" w:hAnsi="Calibri" w:cs="Times New Roman"/>
      <w:b/>
      <w:i/>
      <w:sz w:val="26"/>
      <w:szCs w:val="20"/>
      <w:lang w:val="ru-RU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1465"/>
    <w:pPr>
      <w:keepNext/>
      <w:numPr>
        <w:ilvl w:val="5"/>
        <w:numId w:val="3"/>
      </w:numPr>
      <w:spacing w:after="0" w:line="240" w:lineRule="auto"/>
      <w:jc w:val="center"/>
      <w:outlineLvl w:val="5"/>
    </w:pPr>
    <w:rPr>
      <w:rFonts w:ascii="Calibri" w:eastAsia="Times New Roman" w:hAnsi="Calibri" w:cs="Times New Roman"/>
      <w:b/>
      <w:szCs w:val="20"/>
      <w:lang w:val="ru-RU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1465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0"/>
      <w:lang w:val="ru-RU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1465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sz w:val="24"/>
      <w:szCs w:val="20"/>
      <w:lang w:val="ru-RU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1465"/>
    <w:pPr>
      <w:numPr>
        <w:ilvl w:val="8"/>
        <w:numId w:val="3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szCs w:val="20"/>
      <w:lang w:val="ru-R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465"/>
    <w:rPr>
      <w:rFonts w:ascii="Times LatArm" w:eastAsia="Times New Roman" w:hAnsi="Times LatArm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321465"/>
    <w:rPr>
      <w:rFonts w:ascii="Times LatArm" w:eastAsia="Times New Roman" w:hAnsi="Times LatArm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321465"/>
    <w:rPr>
      <w:rFonts w:ascii="Times LatArm" w:eastAsia="Times New Roman" w:hAnsi="Times LatArm" w:cs="Times New Roman"/>
      <w:b/>
      <w:noProof/>
      <w:sz w:val="36"/>
      <w:szCs w:val="20"/>
      <w:lang w:val="ru-RU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321465"/>
    <w:rPr>
      <w:rFonts w:ascii="Calibri" w:eastAsia="Times New Roman" w:hAnsi="Calibri" w:cs="Times New Roman"/>
      <w:b/>
      <w:sz w:val="28"/>
      <w:szCs w:val="20"/>
      <w:lang w:val="ru-RU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321465"/>
    <w:rPr>
      <w:rFonts w:ascii="Calibri" w:eastAsia="Times New Roman" w:hAnsi="Calibri" w:cs="Times New Roman"/>
      <w:b/>
      <w:i/>
      <w:sz w:val="26"/>
      <w:szCs w:val="20"/>
      <w:lang w:val="ru-RU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321465"/>
    <w:rPr>
      <w:rFonts w:ascii="Calibri" w:eastAsia="Times New Roman" w:hAnsi="Calibri" w:cs="Times New Roman"/>
      <w:b/>
      <w:szCs w:val="20"/>
      <w:lang w:val="ru-RU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321465"/>
    <w:rPr>
      <w:rFonts w:ascii="Calibri" w:eastAsia="Times New Roman" w:hAnsi="Calibri" w:cs="Times New Roman"/>
      <w:sz w:val="24"/>
      <w:szCs w:val="20"/>
      <w:lang w:val="ru-RU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321465"/>
    <w:rPr>
      <w:rFonts w:ascii="Calibri" w:eastAsia="Times New Roman" w:hAnsi="Calibri" w:cs="Times New Roman"/>
      <w:i/>
      <w:sz w:val="24"/>
      <w:szCs w:val="20"/>
      <w:lang w:val="ru-RU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321465"/>
    <w:rPr>
      <w:rFonts w:ascii="Calibri Light" w:eastAsia="Times New Roman" w:hAnsi="Calibri Light" w:cs="Times New Roman"/>
      <w:szCs w:val="20"/>
      <w:lang w:val="ru-RU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321465"/>
    <w:pPr>
      <w:spacing w:after="0" w:line="240" w:lineRule="auto"/>
      <w:ind w:left="144"/>
    </w:pPr>
    <w:rPr>
      <w:rFonts w:ascii="Times LatArm" w:eastAsia="Times New Roman" w:hAnsi="Times LatArm" w:cs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1465"/>
    <w:rPr>
      <w:rFonts w:ascii="Times LatArm" w:eastAsia="Times New Roman" w:hAnsi="Times LatArm" w:cs="Times New Roman"/>
      <w:sz w:val="24"/>
      <w:szCs w:val="20"/>
      <w:lang w:val="x-none" w:eastAsia="x-none"/>
    </w:rPr>
  </w:style>
  <w:style w:type="paragraph" w:styleId="a3">
    <w:name w:val="Normal (Web)"/>
    <w:basedOn w:val="a"/>
    <w:uiPriority w:val="99"/>
    <w:unhideWhenUsed/>
    <w:rsid w:val="00321465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9666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1465"/>
    <w:pPr>
      <w:keepNext/>
      <w:numPr>
        <w:numId w:val="3"/>
      </w:numPr>
      <w:spacing w:after="0" w:line="240" w:lineRule="auto"/>
      <w:jc w:val="center"/>
      <w:outlineLvl w:val="0"/>
    </w:pPr>
    <w:rPr>
      <w:rFonts w:ascii="Times LatArm" w:eastAsia="Times New Roman" w:hAnsi="Times LatArm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465"/>
    <w:pPr>
      <w:keepNext/>
      <w:numPr>
        <w:ilvl w:val="1"/>
        <w:numId w:val="3"/>
      </w:numPr>
      <w:spacing w:after="0" w:line="240" w:lineRule="auto"/>
      <w:jc w:val="center"/>
      <w:outlineLvl w:val="1"/>
    </w:pPr>
    <w:rPr>
      <w:rFonts w:ascii="Times LatArm" w:eastAsia="Times New Roman" w:hAnsi="Times LatArm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465"/>
    <w:pPr>
      <w:keepNext/>
      <w:numPr>
        <w:ilvl w:val="2"/>
        <w:numId w:val="3"/>
      </w:numPr>
      <w:spacing w:after="0" w:line="240" w:lineRule="auto"/>
      <w:jc w:val="center"/>
      <w:outlineLvl w:val="2"/>
    </w:pPr>
    <w:rPr>
      <w:rFonts w:ascii="Times LatArm" w:eastAsia="Times New Roman" w:hAnsi="Times LatArm" w:cs="Times New Roman"/>
      <w:b/>
      <w:noProof/>
      <w:sz w:val="36"/>
      <w:szCs w:val="20"/>
      <w:lang w:val="ru-RU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1465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Calibri" w:eastAsia="Times New Roman" w:hAnsi="Calibri" w:cs="Times New Roman"/>
      <w:b/>
      <w:sz w:val="28"/>
      <w:szCs w:val="20"/>
      <w:lang w:val="ru-RU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65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Calibri" w:eastAsia="Times New Roman" w:hAnsi="Calibri" w:cs="Times New Roman"/>
      <w:b/>
      <w:i/>
      <w:sz w:val="26"/>
      <w:szCs w:val="20"/>
      <w:lang w:val="ru-RU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1465"/>
    <w:pPr>
      <w:keepNext/>
      <w:numPr>
        <w:ilvl w:val="5"/>
        <w:numId w:val="3"/>
      </w:numPr>
      <w:spacing w:after="0" w:line="240" w:lineRule="auto"/>
      <w:jc w:val="center"/>
      <w:outlineLvl w:val="5"/>
    </w:pPr>
    <w:rPr>
      <w:rFonts w:ascii="Calibri" w:eastAsia="Times New Roman" w:hAnsi="Calibri" w:cs="Times New Roman"/>
      <w:b/>
      <w:szCs w:val="20"/>
      <w:lang w:val="ru-RU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1465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0"/>
      <w:lang w:val="ru-RU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1465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sz w:val="24"/>
      <w:szCs w:val="20"/>
      <w:lang w:val="ru-RU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1465"/>
    <w:pPr>
      <w:numPr>
        <w:ilvl w:val="8"/>
        <w:numId w:val="3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szCs w:val="20"/>
      <w:lang w:val="ru-R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465"/>
    <w:rPr>
      <w:rFonts w:ascii="Times LatArm" w:eastAsia="Times New Roman" w:hAnsi="Times LatArm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321465"/>
    <w:rPr>
      <w:rFonts w:ascii="Times LatArm" w:eastAsia="Times New Roman" w:hAnsi="Times LatArm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321465"/>
    <w:rPr>
      <w:rFonts w:ascii="Times LatArm" w:eastAsia="Times New Roman" w:hAnsi="Times LatArm" w:cs="Times New Roman"/>
      <w:b/>
      <w:noProof/>
      <w:sz w:val="36"/>
      <w:szCs w:val="20"/>
      <w:lang w:val="ru-RU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321465"/>
    <w:rPr>
      <w:rFonts w:ascii="Calibri" w:eastAsia="Times New Roman" w:hAnsi="Calibri" w:cs="Times New Roman"/>
      <w:b/>
      <w:sz w:val="28"/>
      <w:szCs w:val="20"/>
      <w:lang w:val="ru-RU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321465"/>
    <w:rPr>
      <w:rFonts w:ascii="Calibri" w:eastAsia="Times New Roman" w:hAnsi="Calibri" w:cs="Times New Roman"/>
      <w:b/>
      <w:i/>
      <w:sz w:val="26"/>
      <w:szCs w:val="20"/>
      <w:lang w:val="ru-RU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321465"/>
    <w:rPr>
      <w:rFonts w:ascii="Calibri" w:eastAsia="Times New Roman" w:hAnsi="Calibri" w:cs="Times New Roman"/>
      <w:b/>
      <w:szCs w:val="20"/>
      <w:lang w:val="ru-RU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321465"/>
    <w:rPr>
      <w:rFonts w:ascii="Calibri" w:eastAsia="Times New Roman" w:hAnsi="Calibri" w:cs="Times New Roman"/>
      <w:sz w:val="24"/>
      <w:szCs w:val="20"/>
      <w:lang w:val="ru-RU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321465"/>
    <w:rPr>
      <w:rFonts w:ascii="Calibri" w:eastAsia="Times New Roman" w:hAnsi="Calibri" w:cs="Times New Roman"/>
      <w:i/>
      <w:sz w:val="24"/>
      <w:szCs w:val="20"/>
      <w:lang w:val="ru-RU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321465"/>
    <w:rPr>
      <w:rFonts w:ascii="Calibri Light" w:eastAsia="Times New Roman" w:hAnsi="Calibri Light" w:cs="Times New Roman"/>
      <w:szCs w:val="20"/>
      <w:lang w:val="ru-RU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321465"/>
    <w:pPr>
      <w:spacing w:after="0" w:line="240" w:lineRule="auto"/>
      <w:ind w:left="144"/>
    </w:pPr>
    <w:rPr>
      <w:rFonts w:ascii="Times LatArm" w:eastAsia="Times New Roman" w:hAnsi="Times LatArm" w:cs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1465"/>
    <w:rPr>
      <w:rFonts w:ascii="Times LatArm" w:eastAsia="Times New Roman" w:hAnsi="Times LatArm" w:cs="Times New Roman"/>
      <w:sz w:val="24"/>
      <w:szCs w:val="20"/>
      <w:lang w:val="x-none" w:eastAsia="x-none"/>
    </w:rPr>
  </w:style>
  <w:style w:type="paragraph" w:styleId="a3">
    <w:name w:val="Normal (Web)"/>
    <w:basedOn w:val="a"/>
    <w:uiPriority w:val="99"/>
    <w:unhideWhenUsed/>
    <w:rsid w:val="00321465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9666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9</cp:revision>
  <cp:lastPrinted>2021-01-20T10:50:00Z</cp:lastPrinted>
  <dcterms:created xsi:type="dcterms:W3CDTF">2021-01-20T06:58:00Z</dcterms:created>
  <dcterms:modified xsi:type="dcterms:W3CDTF">2021-01-20T10:50:00Z</dcterms:modified>
</cp:coreProperties>
</file>