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63" w:rsidRPr="00AF0ADD" w:rsidRDefault="00186263" w:rsidP="00186263">
      <w:pPr>
        <w:pBdr>
          <w:bottom w:val="single" w:sz="4" w:space="1" w:color="auto"/>
        </w:pBdr>
        <w:spacing w:line="360" w:lineRule="auto"/>
        <w:rPr>
          <w:rFonts w:ascii="Sylfaen" w:hAnsi="Sylfaen"/>
          <w:b/>
          <w:caps/>
          <w:color w:val="auto"/>
          <w:sz w:val="16"/>
          <w:szCs w:val="16"/>
        </w:rPr>
      </w:pPr>
      <w:r w:rsidRPr="00AF0ADD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34818378" wp14:editId="679D537B">
            <wp:extent cx="1924050" cy="866775"/>
            <wp:effectExtent l="0" t="0" r="0" b="9525"/>
            <wp:docPr id="5" name="Рисунок 5" descr="SDC_RGB_hoch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_RGB_hoch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ADD">
        <w:rPr>
          <w:rFonts w:ascii="Sylfaen" w:hAnsi="Sylfaen"/>
          <w:b/>
          <w:caps/>
          <w:color w:val="auto"/>
          <w:sz w:val="16"/>
          <w:szCs w:val="16"/>
        </w:rPr>
        <w:t xml:space="preserve">                                 </w:t>
      </w:r>
      <w:r w:rsidRPr="00AF0ADD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19987B10" wp14:editId="09B5E570">
            <wp:extent cx="2105025" cy="866775"/>
            <wp:effectExtent l="0" t="0" r="9525" b="9525"/>
            <wp:docPr id="4" name="Рисунок 4" descr="SDA_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_N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AF0ADD">
        <w:rPr>
          <w:rFonts w:ascii="Sylfaen" w:hAnsi="Sylfaen" w:cs="Sylfaen"/>
          <w:b/>
          <w:color w:val="auto"/>
          <w:sz w:val="16"/>
          <w:szCs w:val="16"/>
        </w:rPr>
        <w:t xml:space="preserve">ԱՆԱՍՆԱՊԱՀՈՒԹՅԱՆ ԶԱՐԳԱՑՈՒՄ ՀԱՅԱՍՏԱՆԻ </w:t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AF0ADD">
        <w:rPr>
          <w:rFonts w:ascii="Sylfaen" w:hAnsi="Sylfaen" w:cs="Sylfaen"/>
          <w:b/>
          <w:color w:val="auto"/>
          <w:sz w:val="16"/>
          <w:szCs w:val="16"/>
        </w:rPr>
        <w:t xml:space="preserve">ՀԱՐԱՎՈՒՄ </w:t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AF0ADD">
        <w:rPr>
          <w:rFonts w:ascii="Sylfaen" w:hAnsi="Sylfaen"/>
          <w:b/>
          <w:caps/>
          <w:noProof/>
          <w:sz w:val="16"/>
          <w:szCs w:val="16"/>
          <w:lang w:val="ru-RU" w:eastAsia="ru-RU"/>
        </w:rPr>
        <w:drawing>
          <wp:inline distT="0" distB="0" distL="0" distR="0" wp14:anchorId="222FBE40" wp14:editId="1CA25872">
            <wp:extent cx="5657850" cy="3657600"/>
            <wp:effectExtent l="0" t="0" r="0" b="0"/>
            <wp:docPr id="3" name="Рисунок 3" descr="DSC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AF0ADD">
        <w:rPr>
          <w:rFonts w:ascii="Sylfaen" w:hAnsi="Sylfaen"/>
          <w:b/>
          <w:caps/>
          <w:color w:val="auto"/>
          <w:sz w:val="16"/>
          <w:szCs w:val="16"/>
        </w:rPr>
        <w:t xml:space="preserve">ԵՂԵԳԻՍ ՀԱՄԱՅՆՔԻ վարդահովիտ ԲՆԱԿԱՎԱՅՐԻ ԱՐՈՏԱՎԱՅՐԵՐԻ ԿԱՌԱՎԱՐՄԱՆ ԵՎ ԱՆԱՍՆԱՊԱՀՈՒԹՅԱՆ ԶԱՐԳԱՑՄԱՆ ՊԼԱՆ </w:t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186263" w:rsidRPr="00AF0ADD" w:rsidRDefault="00186263" w:rsidP="00186263">
      <w:pPr>
        <w:spacing w:line="360" w:lineRule="auto"/>
        <w:rPr>
          <w:rFonts w:ascii="Sylfaen" w:hAnsi="Sylfaen"/>
          <w:b/>
          <w:color w:val="auto"/>
          <w:sz w:val="16"/>
          <w:szCs w:val="16"/>
        </w:rPr>
      </w:pPr>
      <w:r w:rsidRPr="00AF0ADD">
        <w:rPr>
          <w:rFonts w:ascii="Sylfaen" w:hAnsi="Sylfaen"/>
          <w:b/>
          <w:color w:val="auto"/>
          <w:sz w:val="16"/>
          <w:szCs w:val="16"/>
        </w:rPr>
        <w:t xml:space="preserve">                                                    2019թ.</w:t>
      </w:r>
    </w:p>
    <w:p w:rsidR="00186263" w:rsidRPr="00AF0ADD" w:rsidRDefault="00186263" w:rsidP="00186263">
      <w:pPr>
        <w:spacing w:line="360" w:lineRule="auto"/>
        <w:rPr>
          <w:rFonts w:ascii="Sylfaen" w:hAnsi="Sylfaen"/>
          <w:b/>
          <w:color w:val="auto"/>
          <w:sz w:val="16"/>
          <w:szCs w:val="16"/>
        </w:rPr>
        <w:sectPr w:rsidR="00186263" w:rsidRPr="00AF0ADD">
          <w:pgSz w:w="11907" w:h="16840"/>
          <w:pgMar w:top="1440" w:right="1440" w:bottom="1170" w:left="1440" w:header="709" w:footer="843" w:gutter="0"/>
          <w:pgNumType w:start="0" w:chapStyle="1"/>
          <w:cols w:space="720"/>
        </w:sectPr>
      </w:pPr>
    </w:p>
    <w:p w:rsidR="00186263" w:rsidRPr="00AF0ADD" w:rsidRDefault="00186263" w:rsidP="00186263">
      <w:pPr>
        <w:jc w:val="center"/>
        <w:rPr>
          <w:b/>
          <w:sz w:val="16"/>
          <w:szCs w:val="16"/>
        </w:rPr>
      </w:pPr>
      <w:r w:rsidRPr="00AF0ADD">
        <w:rPr>
          <w:rFonts w:ascii="Sylfaen" w:hAnsi="Sylfaen" w:cs="Sylfaen"/>
          <w:b/>
          <w:sz w:val="16"/>
          <w:szCs w:val="16"/>
        </w:rPr>
        <w:lastRenderedPageBreak/>
        <w:t>Բովանդակություն</w:t>
      </w:r>
    </w:p>
    <w:p w:rsidR="00186263" w:rsidRPr="00AF0ADD" w:rsidRDefault="00186263" w:rsidP="00186263">
      <w:pPr>
        <w:spacing w:line="360" w:lineRule="auto"/>
        <w:rPr>
          <w:rFonts w:ascii="Sylfaen" w:hAnsi="Sylfaen"/>
          <w:color w:val="auto"/>
          <w:sz w:val="16"/>
          <w:szCs w:val="16"/>
        </w:rPr>
      </w:pPr>
    </w:p>
    <w:p w:rsidR="00186263" w:rsidRPr="00AF0ADD" w:rsidRDefault="00186263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r w:rsidRPr="00AF0ADD">
        <w:rPr>
          <w:sz w:val="16"/>
          <w:szCs w:val="16"/>
        </w:rPr>
        <w:fldChar w:fldCharType="begin"/>
      </w:r>
      <w:r w:rsidRPr="00AF0ADD">
        <w:rPr>
          <w:sz w:val="16"/>
          <w:szCs w:val="16"/>
        </w:rPr>
        <w:instrText xml:space="preserve"> TOC \o "1-3" \h \z \u </w:instrText>
      </w:r>
      <w:r w:rsidRPr="00AF0ADD">
        <w:rPr>
          <w:sz w:val="16"/>
          <w:szCs w:val="16"/>
        </w:rPr>
        <w:fldChar w:fldCharType="separate"/>
      </w:r>
      <w:hyperlink r:id="rId9" w:anchor="_Toc17732652" w:history="1">
        <w:r w:rsidRPr="00AF0ADD">
          <w:rPr>
            <w:rStyle w:val="a3"/>
            <w:sz w:val="16"/>
            <w:szCs w:val="16"/>
          </w:rPr>
          <w:t>1. Ներածություն</w:t>
        </w:r>
        <w:r w:rsidRPr="00AF0ADD">
          <w:rPr>
            <w:rStyle w:val="a3"/>
            <w:webHidden/>
            <w:sz w:val="16"/>
            <w:szCs w:val="16"/>
          </w:rPr>
          <w:tab/>
        </w:r>
        <w:r w:rsidRPr="00AF0ADD">
          <w:rPr>
            <w:rStyle w:val="a3"/>
            <w:webHidden/>
            <w:sz w:val="16"/>
            <w:szCs w:val="16"/>
          </w:rPr>
          <w:fldChar w:fldCharType="begin"/>
        </w:r>
        <w:r w:rsidRPr="00AF0ADD">
          <w:rPr>
            <w:rStyle w:val="a3"/>
            <w:webHidden/>
            <w:sz w:val="16"/>
            <w:szCs w:val="16"/>
          </w:rPr>
          <w:instrText xml:space="preserve"> PAGEREF _Toc17732652 \h </w:instrText>
        </w:r>
        <w:r w:rsidRPr="00AF0ADD">
          <w:rPr>
            <w:rStyle w:val="a3"/>
            <w:webHidden/>
            <w:sz w:val="16"/>
            <w:szCs w:val="16"/>
          </w:rPr>
        </w:r>
        <w:r w:rsidRPr="00AF0ADD">
          <w:rPr>
            <w:rStyle w:val="a3"/>
            <w:webHidden/>
            <w:sz w:val="16"/>
            <w:szCs w:val="16"/>
          </w:rPr>
          <w:fldChar w:fldCharType="separate"/>
        </w:r>
        <w:r w:rsidR="00387FCF">
          <w:rPr>
            <w:rStyle w:val="a3"/>
            <w:webHidden/>
            <w:sz w:val="16"/>
            <w:szCs w:val="16"/>
          </w:rPr>
          <w:t>2</w:t>
        </w:r>
        <w:r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0" w:anchor="_Toc17732653" w:history="1">
        <w:r w:rsidR="00186263" w:rsidRPr="00AF0ADD">
          <w:rPr>
            <w:rStyle w:val="a3"/>
            <w:sz w:val="16"/>
            <w:szCs w:val="16"/>
          </w:rPr>
          <w:t>2.Վարդահովիտ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բնակավայրի գյուղատնտեսական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նշանակության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հողերի կառուցվածքը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և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սեփականության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ձևերը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_Toc17732653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1" w:anchor="_Toc17732654" w:history="1">
        <w:r w:rsidR="00186263" w:rsidRPr="00AF0ADD">
          <w:rPr>
            <w:rStyle w:val="a3"/>
            <w:sz w:val="16"/>
            <w:szCs w:val="16"/>
          </w:rPr>
          <w:t>3. Բնակավայրի անասնագլխաքանակն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ըստ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տնտեսությունների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և անասնակերի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պահանջը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_Toc17732654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2" w:anchor="_Toc17732655" w:history="1">
        <w:r w:rsidR="00186263" w:rsidRPr="00AF0ADD">
          <w:rPr>
            <w:rStyle w:val="a3"/>
            <w:sz w:val="16"/>
            <w:szCs w:val="16"/>
          </w:rPr>
          <w:t>3.1 Անասնակերի պահանջի հաշվարկ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_Toc17732655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3" w:anchor="_Toc17732656" w:history="1">
        <w:r w:rsidR="00186263" w:rsidRPr="00AF0ADD">
          <w:rPr>
            <w:rStyle w:val="a3"/>
            <w:sz w:val="16"/>
            <w:szCs w:val="16"/>
          </w:rPr>
          <w:t>4. Բնակավայրի ֆիզիկաաշխարհագրական առանձնահատկությունները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_Toc17732656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4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4" w:anchor="_Toc17732657" w:history="1"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4.1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Արոտատեղամասերի էկոլոգիական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գնահատում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_Toc17732657 \h </w:instrTex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5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5" w:anchor="_Toc17732658" w:history="1">
        <w:r w:rsidR="00186263" w:rsidRPr="00AF0ADD">
          <w:rPr>
            <w:rStyle w:val="a3"/>
            <w:sz w:val="16"/>
            <w:szCs w:val="16"/>
          </w:rPr>
          <w:t>5. Ընթացիկ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կառավարում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ըստ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գոտու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արոտատեղամասերի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_Toc17732658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8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6" w:anchor="_Toc17732659" w:history="1"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5.1.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արոտների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խոտհարքների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բուսածածկն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ու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բերքատվության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ցուցանիշները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_Toc17732659 \h </w:instrTex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8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7" w:anchor="_Toc17732660" w:history="1"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5.2.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Արոտավայրերի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կառավարման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անասնապահության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զարգացման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նախադրյալները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_Toc17732660 \h </w:instrTex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10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8" w:anchor="_Toc17732661" w:history="1">
        <w:r w:rsidR="00186263" w:rsidRPr="00AF0ADD">
          <w:rPr>
            <w:rStyle w:val="a3"/>
            <w:sz w:val="16"/>
            <w:szCs w:val="16"/>
          </w:rPr>
          <w:t>6. Չոր կենսազանգվածի կուտակման հնարավորությունն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ըստ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բնակլիմայական գոտիների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_Toc17732661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11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19" w:anchor="_Toc17732662" w:history="1"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6.1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186263" w:rsidRPr="00AF0ADD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կերահանդակներից</w:t>
        </w:r>
        <w:r w:rsidR="00186263" w:rsidRPr="00AF0ADD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186263" w:rsidRPr="00AF0ADD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այլընտրանքային</w:t>
        </w:r>
        <w:r w:rsidR="00186263" w:rsidRPr="00AF0ADD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կերապահովմանտարածքներից</w:t>
        </w:r>
        <w:r w:rsidR="00186263" w:rsidRPr="00AF0ADD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ստացվող</w:t>
        </w:r>
        <w:r w:rsidR="00186263" w:rsidRPr="00AF0ADD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չոր</w:t>
        </w:r>
        <w:r w:rsidR="00186263" w:rsidRPr="00AF0ADD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զանգվածի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_Toc17732662 \h </w:instrTex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11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21"/>
        <w:jc w:val="left"/>
        <w:rPr>
          <w:rFonts w:ascii="Sylfaen" w:hAnsi="Sylfaen"/>
          <w:noProof/>
          <w:sz w:val="16"/>
          <w:szCs w:val="16"/>
        </w:rPr>
      </w:pPr>
      <w:hyperlink r:id="rId20" w:anchor="_Toc17732663" w:history="1"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186263" w:rsidRPr="00AF0ADD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արածեցման</w:t>
        </w:r>
        <w:r w:rsidR="00186263" w:rsidRPr="00AF0ADD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օրերի</w:t>
        </w:r>
        <w:r w:rsidR="00186263" w:rsidRPr="00AF0ADD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186263" w:rsidRPr="00AF0ADD">
          <w:rPr>
            <w:rStyle w:val="a3"/>
            <w:rFonts w:ascii="Sylfaen" w:hAnsi="Sylfaen" w:cs="Sylfaen"/>
            <w:noProof/>
            <w:sz w:val="16"/>
            <w:szCs w:val="16"/>
          </w:rPr>
          <w:t>քանակը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_Toc17732663 \h </w:instrTex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11</w:t>
        </w:r>
        <w:r w:rsidR="00186263" w:rsidRPr="00AF0ADD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1" w:anchor="_Toc17732664" w:history="1">
        <w:r w:rsidR="00186263" w:rsidRPr="00AF0ADD">
          <w:rPr>
            <w:rStyle w:val="a3"/>
            <w:sz w:val="16"/>
            <w:szCs w:val="16"/>
          </w:rPr>
          <w:t>7. Խոշոր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և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մանր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եղջերավոր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կենդանիների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արածեցման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համակարգ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_Toc17732664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12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2" w:anchor="_Toc17732665" w:history="1">
        <w:r w:rsidR="00186263" w:rsidRPr="00AF0ADD">
          <w:rPr>
            <w:rStyle w:val="a3"/>
            <w:sz w:val="16"/>
            <w:szCs w:val="16"/>
          </w:rPr>
          <w:t>8. Մսուրային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շրջանում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կուտակվող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կերեր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(</w:t>
        </w:r>
        <w:r w:rsidR="00186263" w:rsidRPr="00AF0ADD">
          <w:rPr>
            <w:rStyle w:val="a3"/>
            <w:sz w:val="16"/>
            <w:szCs w:val="16"/>
          </w:rPr>
          <w:t>խոտի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ապահովածությունը</w:t>
        </w:r>
        <w:r w:rsidR="00186263" w:rsidRPr="00AF0ADD">
          <w:rPr>
            <w:rStyle w:val="a3"/>
            <w:rFonts w:cs="Cambria"/>
            <w:sz w:val="16"/>
            <w:szCs w:val="16"/>
          </w:rPr>
          <w:t>)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_Toc17732665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15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3" w:anchor="_Toc17732666" w:history="1">
        <w:r w:rsidR="00186263" w:rsidRPr="00AF0ADD">
          <w:rPr>
            <w:rStyle w:val="a3"/>
            <w:sz w:val="16"/>
            <w:szCs w:val="16"/>
          </w:rPr>
          <w:t>9. Վարդահովիտ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բնակավայրում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արոտատեղամասերի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բաշխվածության</w:t>
        </w:r>
        <w:r w:rsidR="00186263" w:rsidRPr="00AF0ADD">
          <w:rPr>
            <w:rStyle w:val="a3"/>
            <w:rFonts w:cs="Cambria"/>
            <w:sz w:val="16"/>
            <w:szCs w:val="16"/>
          </w:rPr>
          <w:t xml:space="preserve"> </w:t>
        </w:r>
        <w:r w:rsidR="00186263" w:rsidRPr="00AF0ADD">
          <w:rPr>
            <w:rStyle w:val="a3"/>
            <w:sz w:val="16"/>
            <w:szCs w:val="16"/>
          </w:rPr>
          <w:t>քարտեզ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_Toc17732666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16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4" w:anchor="_Toc17732667" w:history="1">
        <w:r w:rsidR="00186263" w:rsidRPr="00AF0ADD">
          <w:rPr>
            <w:rStyle w:val="a3"/>
            <w:sz w:val="16"/>
            <w:szCs w:val="16"/>
          </w:rPr>
          <w:t>10. Վարդահովիտ բնակավայրում արոտատեղամասերի բաշխվածության գոտիականության քարտեզ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_Toc17732667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17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387FCF" w:rsidP="00186263">
      <w:pPr>
        <w:pStyle w:val="11"/>
        <w:tabs>
          <w:tab w:val="clear" w:pos="8910"/>
          <w:tab w:val="right" w:leader="dot" w:pos="927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5" w:anchor="_Toc17732668" w:history="1">
        <w:r w:rsidR="00186263" w:rsidRPr="00AF0ADD">
          <w:rPr>
            <w:rStyle w:val="a3"/>
            <w:sz w:val="16"/>
            <w:szCs w:val="16"/>
            <w:lang w:val="fr-FR"/>
          </w:rPr>
          <w:t xml:space="preserve">11. </w:t>
        </w:r>
        <w:r w:rsidR="00186263" w:rsidRPr="00AF0ADD">
          <w:rPr>
            <w:rStyle w:val="a3"/>
            <w:sz w:val="16"/>
            <w:szCs w:val="16"/>
          </w:rPr>
          <w:t>Վարդահովիտ</w:t>
        </w:r>
        <w:r w:rsidR="00186263" w:rsidRPr="00AF0ADD">
          <w:rPr>
            <w:rStyle w:val="a3"/>
            <w:sz w:val="16"/>
            <w:szCs w:val="16"/>
            <w:lang w:val="fr-FR"/>
          </w:rPr>
          <w:t xml:space="preserve"> բնակավայրում</w:t>
        </w:r>
        <w:r w:rsidR="00186263" w:rsidRPr="00AF0ADD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186263" w:rsidRPr="00AF0ADD">
          <w:rPr>
            <w:rStyle w:val="a3"/>
            <w:sz w:val="16"/>
            <w:szCs w:val="16"/>
            <w:lang w:val="fr-FR"/>
          </w:rPr>
          <w:t>արոտատեղամասերի</w:t>
        </w:r>
        <w:r w:rsidR="00186263" w:rsidRPr="00AF0ADD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186263" w:rsidRPr="00AF0ADD">
          <w:rPr>
            <w:rStyle w:val="a3"/>
            <w:sz w:val="16"/>
            <w:szCs w:val="16"/>
            <w:lang w:val="fr-FR"/>
          </w:rPr>
          <w:t>արածեցման գրաֆիկ</w:t>
        </w:r>
        <w:r w:rsidR="00186263" w:rsidRPr="00AF0ADD">
          <w:rPr>
            <w:rStyle w:val="a3"/>
            <w:webHidden/>
            <w:sz w:val="16"/>
            <w:szCs w:val="16"/>
          </w:rPr>
          <w:tab/>
        </w:r>
        <w:r w:rsidR="00186263" w:rsidRPr="00AF0ADD">
          <w:rPr>
            <w:rStyle w:val="a3"/>
            <w:webHidden/>
            <w:sz w:val="16"/>
            <w:szCs w:val="16"/>
          </w:rPr>
          <w:fldChar w:fldCharType="begin"/>
        </w:r>
        <w:r w:rsidR="00186263" w:rsidRPr="00AF0ADD">
          <w:rPr>
            <w:rStyle w:val="a3"/>
            <w:webHidden/>
            <w:sz w:val="16"/>
            <w:szCs w:val="16"/>
          </w:rPr>
          <w:instrText xml:space="preserve"> PAGEREF _Toc17732668 \h </w:instrText>
        </w:r>
        <w:r w:rsidR="00186263" w:rsidRPr="00AF0ADD">
          <w:rPr>
            <w:rStyle w:val="a3"/>
            <w:webHidden/>
            <w:sz w:val="16"/>
            <w:szCs w:val="16"/>
          </w:rPr>
        </w:r>
        <w:r w:rsidR="00186263" w:rsidRPr="00AF0ADD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18</w:t>
        </w:r>
        <w:r w:rsidR="00186263" w:rsidRPr="00AF0ADD">
          <w:rPr>
            <w:rStyle w:val="a3"/>
            <w:webHidden/>
            <w:sz w:val="16"/>
            <w:szCs w:val="16"/>
          </w:rPr>
          <w:fldChar w:fldCharType="end"/>
        </w:r>
      </w:hyperlink>
    </w:p>
    <w:p w:rsidR="00186263" w:rsidRPr="00AF0ADD" w:rsidRDefault="00186263" w:rsidP="00186263">
      <w:pPr>
        <w:tabs>
          <w:tab w:val="right" w:leader="dot" w:pos="9270"/>
        </w:tabs>
        <w:spacing w:line="360" w:lineRule="auto"/>
        <w:rPr>
          <w:rFonts w:ascii="Sylfaen" w:hAnsi="Sylfaen"/>
          <w:color w:val="auto"/>
          <w:sz w:val="16"/>
          <w:szCs w:val="16"/>
        </w:rPr>
      </w:pPr>
      <w:r w:rsidRPr="00AF0ADD">
        <w:rPr>
          <w:rFonts w:ascii="Sylfaen" w:hAnsi="Sylfaen"/>
          <w:color w:val="auto"/>
          <w:sz w:val="16"/>
          <w:szCs w:val="16"/>
        </w:rPr>
        <w:fldChar w:fldCharType="end"/>
      </w:r>
    </w:p>
    <w:p w:rsidR="00186263" w:rsidRPr="00AF0ADD" w:rsidRDefault="00186263" w:rsidP="00186263">
      <w:pPr>
        <w:spacing w:line="360" w:lineRule="auto"/>
        <w:rPr>
          <w:rFonts w:ascii="Sylfaen" w:hAnsi="Sylfaen"/>
          <w:color w:val="auto"/>
          <w:sz w:val="16"/>
          <w:szCs w:val="16"/>
        </w:rPr>
        <w:sectPr w:rsidR="00186263" w:rsidRPr="00AF0ADD">
          <w:pgSz w:w="11907" w:h="16840"/>
          <w:pgMar w:top="1440" w:right="1440" w:bottom="1440" w:left="1440" w:header="709" w:footer="843" w:gutter="0"/>
          <w:pgNumType w:start="1" w:chapStyle="1"/>
          <w:cols w:space="720"/>
        </w:sectPr>
      </w:pPr>
    </w:p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0" w:name="_Toc17732652"/>
      <w:bookmarkStart w:id="1" w:name="_Toc524700596"/>
      <w:r w:rsidRPr="00AF0ADD">
        <w:rPr>
          <w:rFonts w:ascii="Sylfaen" w:hAnsi="Sylfaen" w:cs="Sylfaen"/>
          <w:sz w:val="16"/>
          <w:szCs w:val="16"/>
        </w:rPr>
        <w:lastRenderedPageBreak/>
        <w:t>1. Ներածություն</w:t>
      </w:r>
      <w:bookmarkEnd w:id="0"/>
      <w:bookmarkEnd w:id="1"/>
    </w:p>
    <w:p w:rsidR="00186263" w:rsidRPr="00AF0ADD" w:rsidRDefault="00186263" w:rsidP="00186263">
      <w:pPr>
        <w:spacing w:line="360" w:lineRule="auto"/>
        <w:jc w:val="both"/>
        <w:rPr>
          <w:rFonts w:ascii="Sylfaen" w:hAnsi="Sylfaen"/>
          <w:b/>
          <w:color w:val="FF000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 w:cs="Sylfaen"/>
          <w:color w:val="auto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Վարդահովիտ բնակավայրը ունի 264 բնակիչ և 102 տնային տնտեսություն: Բնակավայրը գտնվում է ՀՀ Վայոց Ձոր մարզի Եղեգնաձորի տարածաշրջանի Եղեգիս բնակավայրում: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հիմնական զբաղվածությունը անասնապահությունն ու դաշտավարությունն են: Դաշտավարության ոլորտում հիմնականում մշակվում է հացահատիկ, բազմամյա խոտ: Անասնապահության ոլորտում տնտեսություն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ները առավելապես մասնագիտացված են կաթնային և կաթնամսային տավարաբուծությամբ, որոշ տնտեսություններ` զբաղված են նաև ոչխարաբուծությամբ: Համաձայն բնակավայրի վարչական մարմնի տրամադրած տեղեկատվության (</w:t>
      </w:r>
      <w:r w:rsidRPr="00AF0ADD">
        <w:rPr>
          <w:rFonts w:ascii="Sylfaen" w:hAnsi="Sylfaen" w:cs="Sylfaen"/>
          <w:bCs w:val="0"/>
          <w:color w:val="auto"/>
          <w:spacing w:val="0"/>
          <w:sz w:val="16"/>
          <w:szCs w:val="16"/>
        </w:rPr>
        <w:t>Տեղեկանք անասնագլխաքանակի և սեռահասակային կազմի վերաբերյալ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), առ 12.02.19թ. բնակավայրում հաշվառված է 337 գլուխ տարբեր սեռահասակային խմբերի խոշոր եղջերավոր և 1326 գլուխ մանր եղջերավոր (ոչխար, այծեր, ուլեր և գառներ): Վարդահովիտ բնակավայրում 2018 թ. արտադրվել է մոտ 12000 կգ տավարի և 7150 կգ ոչխարի միս, (տվյալները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փոփոխությամբ, պայմանավորված իրացված անասնագլխով):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խոշոր եղջերավորի (կովերի) պահվացքով զբաղվող տնտեսություններից 10%-ի (8 տնտեսություն) հետ հարցումներով պարզվել է, որ մեկ կովի տարեկան միջին կաթնատվությունը կազմում է միջինը 1500 լիտր, համաձայն այս ցուցանիշի, համայնքում արտադրվել է շուրջ 129000 (86 կով x 1500 լիտր) լիտր կաթ: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 անասնաբուծական արտադրանքի որոշ մասը սպառվում է բնակավայրում, իսկ մեծ մասը մթերվում է տարածաշրջանում գործող վերամշակող կազմակերպությունների կողմից: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անասնապահական մթերքների արտադրու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թյան արտադրական ներուժը ներկայում ցածր է: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խնդիրները, բարձրացնելով կովերի միջին կաթ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նատ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վությունը` մինչև 15-20%-ով, իսկ արտադրվող մսի քանակությունը շուրջ 12-15%-ով: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Վերջին տարիների ընթացքում ՀՀ-ում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խնդիրներին, այդ թվում նաև անասնապահության ոլորտի զարգացմանը, որի վկայությունն է ՌԶԳ ՀԿ-ի կողմից իրականացվող «Անասնապահության զարգացում Հայաստանի հարավում» ծրագրի սահմաններում բնական կերահանդակների կայուն կառավարման ու բարելավմանն ուղղված ծրագրային աշխատանքները: Իրականացվող ծրագրի շրջանակում մշակված և առաջարկվող արոտների կայուն կառավարման համակարգի ներդնումն անհրաժեշտ ենթակառուցվածքների ստեղծումով, նպաստելու է արոտային տարածքների արդյունավետ օգտագործմանը, դեգրադացման և հողի էրոզացման ռիսկերի կրճատմանը, վատթարացած արոտավայրերի բուսածածկի վերականգնմանը, նպաստելով արոտային շրջանի կերապահովման խնդրի լուծմամբ անասնաբուծության ոլորտի զարգացման, և անասնապահական մթերքների արտադրության ծավալների ավելացմամբ ֆերմերային տնտեսությունների եկամուտների բարձրացմանը:</w:t>
      </w:r>
    </w:p>
    <w:p w:rsidR="00186263" w:rsidRPr="00AF0ADD" w:rsidRDefault="00186263" w:rsidP="00186263">
      <w:pPr>
        <w:pStyle w:val="1"/>
        <w:spacing w:before="0" w:after="0" w:line="360" w:lineRule="auto"/>
        <w:ind w:firstLine="567"/>
        <w:rPr>
          <w:rFonts w:ascii="Sylfaen" w:hAnsi="Sylfaen" w:cs="Sylfaen"/>
          <w:color w:val="FF0000"/>
          <w:sz w:val="16"/>
          <w:szCs w:val="16"/>
        </w:rPr>
      </w:pPr>
      <w:bookmarkStart w:id="2" w:name="_Toc402354605"/>
    </w:p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3" w:name="_Toc17732653"/>
      <w:bookmarkStart w:id="4" w:name="_Toc524700597"/>
      <w:r w:rsidRPr="00AF0ADD">
        <w:rPr>
          <w:rFonts w:ascii="Sylfaen" w:hAnsi="Sylfaen"/>
          <w:sz w:val="16"/>
          <w:szCs w:val="16"/>
        </w:rPr>
        <w:t>2.Վարդահովիտ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բնակավայրի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գյուղատնտեսական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նշանակության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հողերի կառուցվածքը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և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սեփականության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ձևերը</w:t>
      </w:r>
      <w:bookmarkEnd w:id="2"/>
      <w:bookmarkEnd w:id="3"/>
      <w:bookmarkEnd w:id="4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Վարդահովիտ բնակավայրի հողային ֆոնդի առկայության և բաշխման մասին հաշվետվության (ձև 22), բնակավայրի վարչական տարածքը զբաղեցնում է շուրջ 10712.04 հա, որտեղ ըստ նպատակային նշանակության գյուղատնտեսական հողատեսքերը, ներառյալ տնամերձ հողերը, կազմում են </w:t>
      </w:r>
      <w:r w:rsidRPr="00AF0ADD">
        <w:rPr>
          <w:rFonts w:ascii="Sylfaen" w:hAnsi="Sylfaen"/>
          <w:color w:val="auto"/>
          <w:sz w:val="16"/>
          <w:szCs w:val="16"/>
        </w:rPr>
        <w:t>10630.22+21.39=10651.61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հա (աղյուսակ 1): Գյուղատնտեսական նշանակության հողատեսքերի միայն 67.1 %-ն հանդիսանում է պետական սեփականություն, իսկ 32.9 %-ը համայնքային և համայնքի բնակիչների մասնավոր սեփականությունն է: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գործառնական նշանակության գյուղատնտեսական հողատեսքերի    87.9%-ը կազմում են բնական արոտները, որի շուրջ 75.9%-ը պետական սեփականություն է: </w:t>
      </w:r>
    </w:p>
    <w:p w:rsidR="00186263" w:rsidRPr="00AF0ADD" w:rsidRDefault="00186263" w:rsidP="00186263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 </w:t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Հողերի սեփականության կառուցվածքը Վարդահովիտ բնակավայրում</w:t>
      </w:r>
    </w:p>
    <w:tbl>
      <w:tblPr>
        <w:tblW w:w="7812" w:type="dxa"/>
        <w:jc w:val="center"/>
        <w:tblInd w:w="1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8"/>
        <w:gridCol w:w="1071"/>
        <w:gridCol w:w="1320"/>
        <w:gridCol w:w="1604"/>
        <w:gridCol w:w="1319"/>
      </w:tblGrid>
      <w:tr w:rsidR="00186263" w:rsidRPr="00AF0ADD" w:rsidTr="00186263">
        <w:trPr>
          <w:trHeight w:val="64"/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Գյուղատնտեսական հողատեսքեր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 (հա)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Բաշխումը ըստ սեփականության ձևի</w:t>
            </w:r>
          </w:p>
        </w:tc>
      </w:tr>
      <w:tr w:rsidR="00186263" w:rsidRPr="00AF0ADD" w:rsidTr="00186263">
        <w:trPr>
          <w:trHeight w:val="1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մասնավոր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համայնքային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պետական</w:t>
            </w:r>
          </w:p>
        </w:tc>
      </w:tr>
      <w:tr w:rsidR="00186263" w:rsidRPr="00AF0ADD" w:rsidTr="00186263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Վարելահողեր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226.90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151.70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75.20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186263" w:rsidRPr="00AF0ADD" w:rsidTr="00186263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Բազմամյա տնկարք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186263" w:rsidRPr="00AF0ADD" w:rsidTr="00186263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Խոտհարք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341.41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12.50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283.91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186263" w:rsidRPr="00AF0ADD" w:rsidTr="00186263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Արոտավայրեր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9345.85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141.40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2110.60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7093.85</w:t>
            </w:r>
          </w:p>
        </w:tc>
      </w:tr>
      <w:tr w:rsidR="00186263" w:rsidRPr="00AF0ADD" w:rsidTr="00186263">
        <w:trPr>
          <w:trHeight w:val="208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որից` գյուղամերձ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1510.60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141.40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1510.60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186263" w:rsidRPr="00AF0ADD" w:rsidTr="00186263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հեռագնա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7835.25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600.0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7093.85</w:t>
            </w:r>
          </w:p>
        </w:tc>
      </w:tr>
      <w:tr w:rsidR="00186263" w:rsidRPr="00AF0ADD" w:rsidTr="00186263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Այլ հողատեսքեր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716.06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716.06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186263" w:rsidRPr="00AF0ADD" w:rsidTr="00186263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Ընդամենը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10630.22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305.60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3185.77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7138.85</w:t>
            </w:r>
          </w:p>
        </w:tc>
      </w:tr>
    </w:tbl>
    <w:p w:rsidR="00186263" w:rsidRPr="00AF0ADD" w:rsidRDefault="00186263" w:rsidP="00186263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" w:name="_Toc402354606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Վարդահովիտ բնակավայրում առկա են 9345.85 հա արոտային տարածքներ, իսկ խոշոր և մանր եղջերավոր անասունների քանակը, ինչպես ցույց կտրվի հետագայում (աղյուսակ 11), կազմում է 366 պայմանական գլուխ (ՊԳ), այսինքն 1 ՊԳ-ին համայնքում առկա է շուրջ 25.5 հա արոտային տարածք, որը 12 և ավել անգամ ավելի բարձր ցուցանիշ է «Արոտների և խոտհարքների օգտագործման կարգի» վերաբերյալ ՀՀ Կառավարության 2011թ. № 389-ն որոշմամբ նախատեսված նորմատիվը: Բնակավայրում հաշվառված անասնագլխի արոտային կերապահովման համար, անհրաժեշտ պայման է համարվում առկա արոտավայրերի կայուն կառվարման կարգերի գործարկումը: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pStyle w:val="1"/>
        <w:spacing w:before="0" w:after="0"/>
        <w:jc w:val="center"/>
        <w:rPr>
          <w:rFonts w:ascii="Sylfaen" w:hAnsi="Sylfaen" w:cs="Sylfaen"/>
          <w:sz w:val="16"/>
          <w:szCs w:val="16"/>
        </w:rPr>
      </w:pPr>
      <w:bookmarkStart w:id="6" w:name="_Toc17732654"/>
      <w:bookmarkStart w:id="7" w:name="_Toc524700598"/>
      <w:r w:rsidRPr="00AF0ADD">
        <w:rPr>
          <w:rFonts w:ascii="Sylfaen" w:hAnsi="Sylfaen"/>
          <w:sz w:val="16"/>
          <w:szCs w:val="16"/>
        </w:rPr>
        <w:t xml:space="preserve">3. </w:t>
      </w:r>
      <w:r w:rsidRPr="00AF0ADD">
        <w:rPr>
          <w:rFonts w:ascii="Sylfaen" w:hAnsi="Sylfaen" w:cs="Sylfaen"/>
          <w:sz w:val="16"/>
          <w:szCs w:val="16"/>
        </w:rPr>
        <w:t>Բնակավայրի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անասնագլխաքանակն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ըստ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տնտեսությունների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և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անասնակերի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պահանջը</w:t>
      </w:r>
      <w:bookmarkEnd w:id="5"/>
      <w:bookmarkEnd w:id="6"/>
      <w:bookmarkEnd w:id="7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Ինչպես Հայաստանի հանրապետության բոլոր բնակավայրերում, Վարդահովիտ բնակավայրում նույնպես հիմնականում բուծվում է խոշոր եղջերավորի (ԽԵԿ) Կովկասյան գորշ ցեղատեսակը, որը դիմացկուն է լեռնային պայմաններում և հավասարապես բուծվում է ինչպես կաթարտադրության, այնպես էլ մսարտադրության ուղղություններով, կան նաև Կովկասյան գորշի խառնածիններ, առանձին դեպքերում Շվիցի հետնորդներ: Կենդանիներն ապահովում են բնակավայրի տնտեսությունների, ինչպես նաև քաղաքային բնակչության մասնակի պահանջարկը կաթնամթերքի և մսամթերքի նկատմամբ: Ըստ համայնքապետարանի տեղեկատվության, բնակավայրում շուրջ 74 տնտեսություններ զբաղված են խոշոր եղջերավոր անասունների (ԽԵԿ) պահվածքով, 66 տնտեսություններ նաև մանր եղջերավոր անասունների (ՄԵԿ), մասնավորապես բալբաս և կիսակոպտաբուրդ ցեղատեսակներին պատկանող ոչխարների պահվածքով, 7 տնտեսություններ զբաղվում են նաև խոզաբուծությամբ: Այսպիսով, բնակավայրում առկա է 337 գլուխ ԽԵԿ և 1326 գլուխ ՄԵԿ` ոչխար, այծեր և գառներ, որոնք կերակրվում են բնակա</w:t>
      </w:r>
      <w:bookmarkStart w:id="8" w:name="_GoBack"/>
      <w:bookmarkEnd w:id="8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վայրի վարչական տարածքում առկա արոտավայրերից և այլընտրանքային կերապահովման տարածքներից ստացվող կանաչ զանգվածով և չոր խոտով: Աղյուսակ 2-ում բերված է բնակավայրում հաշվառված անասնագլխաքանակի բաշխվածությունն ըստ տնային տնտեսությունների, որը ցույց է տալիս, որ տնտեսությունների գերակշիռ մեծամասնությունը ունեն 1-5 գլուխ ԽԵԿ: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Տարբեր տարիներին բնակավայրում հաշվառված անասնագլխի տվյալների ուսումնասիրումով պարզվել է, որ վերջին տարիների ընթացքում որոշ տնային տնտեսութուններում տեղի է ունենում ԽԵԿ-ի և ՄԵԿ-ի գլխաքանակի աստիճանական ավելացում: Բնակավայրում 6-10 գլուխ ԽԵԿ ունեն համապատասխանաբար տնտեսությունների 13.5 %-ը (աղ. 2):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Մեր հարցազրույցներից պարզվել է, որ մսուրային շրջանին անհրաժեշտ որակյալ կերի կայուն բազայի ստեղծման հիմնական խոչընդոտների հաղթահարումից հետո`անմշակ վարելահողերի մշակությամբ դաշտային կերարտադրության զարգացումը, ինչպես նաև արոտային շրջանի կերապահովման համար բնական արոտների կայուն կառավարման կարգի ներդրմամբ և արդյունավետ օգտագործման անհրաժեշտ ենթակառուցվածքների (ջրելատեղ, մակատեղ) ստեղծումով արոտների օգտագործման հնարավորությունների և հասանելիության մեծացումը, էականորեն նպաստելու են բնակավայրում անասնապահության ոլորտի հետագա զարգացման, և անասնապահությամբ զբաղվող տնտեսությունների քանակի ու եկամուտների ավելացմանը</w:t>
      </w:r>
    </w:p>
    <w:p w:rsidR="00186263" w:rsidRPr="00AF0ADD" w:rsidRDefault="00186263" w:rsidP="00186263">
      <w:pPr>
        <w:spacing w:line="360" w:lineRule="auto"/>
        <w:jc w:val="right"/>
        <w:rPr>
          <w:rFonts w:ascii="Sylfaen" w:hAnsi="Sylfaen"/>
          <w:color w:val="auto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2 </w:t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Անասունների գլխաքանակն ըստ տնային տնտեսությունների</w:t>
      </w:r>
      <w:bookmarkStart w:id="9" w:name="_Toc402354607"/>
    </w:p>
    <w:tbl>
      <w:tblPr>
        <w:tblW w:w="9210" w:type="dxa"/>
        <w:jc w:val="center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1523"/>
        <w:gridCol w:w="1689"/>
        <w:gridCol w:w="1538"/>
        <w:gridCol w:w="1532"/>
        <w:gridCol w:w="1528"/>
      </w:tblGrid>
      <w:tr w:rsidR="00186263" w:rsidRPr="00AF0ADD" w:rsidTr="00186263">
        <w:trPr>
          <w:trHeight w:val="1242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 քանակը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քանակը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Խոզերի քանակը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</w:tr>
      <w:tr w:rsidR="00186263" w:rsidRPr="00AF0ADD" w:rsidTr="00186263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</w:t>
            </w:r>
          </w:p>
        </w:tc>
      </w:tr>
      <w:tr w:rsidR="00186263" w:rsidRPr="00AF0ADD" w:rsidTr="00186263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186263" w:rsidRPr="00AF0ADD" w:rsidTr="00186263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186263" w:rsidRPr="00AF0ADD" w:rsidTr="00186263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186263" w:rsidRPr="00AF0ADD" w:rsidTr="00186263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</w:t>
            </w:r>
          </w:p>
        </w:tc>
      </w:tr>
    </w:tbl>
    <w:p w:rsidR="00186263" w:rsidRPr="00AF0ADD" w:rsidRDefault="00186263" w:rsidP="00186263">
      <w:pPr>
        <w:pStyle w:val="1"/>
        <w:spacing w:before="0" w:after="0" w:line="360" w:lineRule="auto"/>
        <w:rPr>
          <w:rFonts w:ascii="Sylfaen" w:hAnsi="Sylfaen" w:cs="Sylfaen"/>
          <w:color w:val="FF0000"/>
          <w:sz w:val="16"/>
          <w:szCs w:val="16"/>
        </w:rPr>
      </w:pPr>
      <w:r w:rsidRPr="00AF0ADD">
        <w:rPr>
          <w:rFonts w:ascii="Sylfaen" w:hAnsi="Sylfaen" w:cs="Sylfaen"/>
          <w:color w:val="FF0000"/>
          <w:sz w:val="16"/>
          <w:szCs w:val="16"/>
        </w:rPr>
        <w:t xml:space="preserve">                                 </w:t>
      </w:r>
    </w:p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0" w:name="_Toc17732655"/>
      <w:bookmarkStart w:id="11" w:name="_Toc524700599"/>
      <w:r w:rsidRPr="00AF0ADD">
        <w:rPr>
          <w:rFonts w:ascii="Sylfaen" w:hAnsi="Sylfaen"/>
          <w:sz w:val="16"/>
          <w:szCs w:val="16"/>
        </w:rPr>
        <w:t xml:space="preserve">3.1 </w:t>
      </w:r>
      <w:r w:rsidRPr="00AF0ADD">
        <w:rPr>
          <w:rFonts w:ascii="Sylfaen" w:hAnsi="Sylfaen" w:cs="Sylfaen"/>
          <w:sz w:val="16"/>
          <w:szCs w:val="16"/>
        </w:rPr>
        <w:t>Անասնակերի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պահանջի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հաշվարկ</w:t>
      </w:r>
      <w:bookmarkEnd w:id="9"/>
      <w:bookmarkEnd w:id="10"/>
      <w:bookmarkEnd w:id="11"/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Համաձայն կերի պահանջի հաշվարկման համար ընդունված անասնաբուծական չափորոշիչների, խոշոր և մանր եղջերավոր անասունները օրական պահանջում են իրենց մարմնի կշռի շուրջ 2.5%-ի չափով չոր բուսազանգված (ՉԶ): Կերի պահանջը հաշվարկվում են հիմնվելով բույսի ՉԶ-ի վրա, որն ապահովում է ճշգրիտ տվյալներ, քանի որ այստեղ վերանում է վեգետացիայի ընթացքում կանաչ զանգվածում տեղի ունեցող խոնավության փոփոխության հետ կապված հնարավոր սխալը զանգված հաշվարկելիս: Հիմնվելով այս մեթոդին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հաշվարկվել է բնակավայրում առկա անասնագլխաքանակի կերապահովմանն անհրաժեշտ ՉԶ-ի ընդհանուր քանակությունն ինչպես մեկ օրվա, այնպես էլ ամբողջ արոտային և մսուրային ժամանակահատվածների  համար,  որն ամփոփված է աղյուսակ 3-ում: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(մայիսի առաջին տասնօրյակից  մինչև նոյեմբերի երկրորդ տասնօրյակը), իսկ մանր եղջերավորի (ոչխարի) արոտային շրջանը կազմում է 250 օր (ապրիլի առաջին տասնօրյակից մինչև դեկտեմբերի երկրորդ տասնօրյակը, գառների համար`210օր (մայիսի առաջին տասնօրյակից մինչև դեկտեմբերի առաջին տասնօրյակը): Ինչպես երևում է աղյուսակ  3-ում բերված տվյալներից, բնակավայրում հաշվառված որոճող գյուղատնտեսական կենդանիների ՉԶ-ի ընդհանուր օրական պահանջը կազմում է 3679.2կգ, որի    61.96%-ը բաժին է ընկնում խոշոր եղջերավոր կենդանիներին: Արոտային շրջանում առկա անասնագլխի արոտակերի պահանջը կազմում է 714995 կգ   (714.9 տ), իսկ մսուրային ժամանակահատվածի համար 578045.5 կգ (578.0 տ):</w:t>
      </w:r>
    </w:p>
    <w:p w:rsidR="00186263" w:rsidRPr="00AF0ADD" w:rsidRDefault="00186263" w:rsidP="00186263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3 </w:t>
      </w:r>
    </w:p>
    <w:p w:rsidR="00186263" w:rsidRPr="00AF0ADD" w:rsidRDefault="00186263" w:rsidP="00186263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անասնագլխի համար պահանջվող չոր զանգվածի (ՉԶ-խոտի) հաշվարկ (մարմնի կշիռ x 0.025)</w:t>
      </w: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951"/>
        <w:gridCol w:w="1134"/>
        <w:gridCol w:w="1439"/>
        <w:gridCol w:w="1049"/>
        <w:gridCol w:w="1702"/>
        <w:gridCol w:w="1718"/>
      </w:tblGrid>
      <w:tr w:rsidR="00186263" w:rsidRPr="00AF0ADD" w:rsidTr="00186263">
        <w:trPr>
          <w:trHeight w:val="20"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Գյուղ.</w:t>
            </w:r>
          </w:p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Կենդանիներ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Գլխա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softHyphen/>
              <w:t>քանակ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Մարմնի միջին կշիռ, կգ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1-գլխի ՉԶ-ի պահանջ, կգ/օր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Ընդհանուր գլխաքանակի ՉԶ-ի պահանջ,կգ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Օրեկան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Արոտային շրջանում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Մսուրային շրջանում</w:t>
            </w:r>
          </w:p>
        </w:tc>
      </w:tr>
      <w:tr w:rsidR="00186263" w:rsidRPr="00AF0ADD" w:rsidTr="00186263">
        <w:trPr>
          <w:trHeight w:val="53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ԲxԴ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</w:t>
            </w: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x արած.օր,</w:t>
            </w:r>
          </w:p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ԽԵԿ </w:t>
            </w: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–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190 օր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ՄԵԿ </w:t>
            </w: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- 250օր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</w:t>
            </w: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=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Ե x մսուր.օր,</w:t>
            </w:r>
          </w:p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ԽԵԿ</w:t>
            </w: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-175օր 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ՄԵԿ-115օր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Կաթնատու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860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163400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150500</w:t>
            </w:r>
          </w:p>
        </w:tc>
      </w:tr>
      <w:tr w:rsidR="00186263" w:rsidRPr="00AF0ADD" w:rsidTr="00186263">
        <w:trPr>
          <w:trHeight w:val="589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60800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56000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3-12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29920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38335</w:t>
            </w:r>
          </w:p>
        </w:tc>
      </w:tr>
      <w:tr w:rsidR="00186263" w:rsidRPr="00AF0ADD" w:rsidTr="00186263">
        <w:trPr>
          <w:trHeight w:val="49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12-24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310.5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58995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54337.5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412.5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78375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72187.5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36100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33250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Մաքի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970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242500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111550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2812.5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1288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Գառ+ուլեր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0.62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335.4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70438.2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51987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8.7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69.6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17400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8004</w:t>
            </w:r>
          </w:p>
        </w:tc>
      </w:tr>
      <w:tr w:rsidR="00186263" w:rsidRPr="00AF0ADD" w:rsidTr="00186263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1495</w:t>
            </w:r>
          </w:p>
        </w:tc>
      </w:tr>
      <w:tr w:rsidR="00186263" w:rsidRPr="00AF0ADD" w:rsidTr="00186263">
        <w:trPr>
          <w:trHeight w:val="6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1673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3679.2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763990.7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578934</w:t>
            </w:r>
          </w:p>
        </w:tc>
      </w:tr>
    </w:tbl>
    <w:p w:rsidR="00186263" w:rsidRPr="00AF0ADD" w:rsidRDefault="00186263" w:rsidP="00186263">
      <w:pPr>
        <w:rPr>
          <w:rFonts w:ascii="Sylfaen" w:hAnsi="Sylfaen"/>
          <w:sz w:val="16"/>
          <w:szCs w:val="16"/>
        </w:rPr>
      </w:pPr>
      <w:bookmarkStart w:id="12" w:name="_Toc402354608"/>
      <w:bookmarkStart w:id="13" w:name="_Toc524700600"/>
      <w:r w:rsidRPr="00AF0ADD">
        <w:rPr>
          <w:rFonts w:ascii="Sylfaen" w:hAnsi="Sylfaen" w:cs="Sylfaen"/>
          <w:b/>
          <w:sz w:val="16"/>
          <w:szCs w:val="16"/>
        </w:rPr>
        <w:t>Ծանոթություն</w:t>
      </w:r>
      <w:r w:rsidRPr="00AF0ADD">
        <w:rPr>
          <w:rFonts w:ascii="Sylfaen" w:hAnsi="Sylfaen"/>
          <w:sz w:val="16"/>
          <w:szCs w:val="16"/>
        </w:rPr>
        <w:t xml:space="preserve">` </w:t>
      </w:r>
      <w:r w:rsidRPr="00AF0ADD">
        <w:rPr>
          <w:rFonts w:ascii="Sylfaen" w:hAnsi="Sylfaen" w:cs="Sylfaen"/>
          <w:sz w:val="16"/>
          <w:szCs w:val="16"/>
        </w:rPr>
        <w:t>գառների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արոտային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շրջանը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կազմում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է</w:t>
      </w:r>
      <w:r w:rsidRPr="00AF0ADD">
        <w:rPr>
          <w:rFonts w:ascii="Sylfaen" w:hAnsi="Sylfaen"/>
          <w:sz w:val="16"/>
          <w:szCs w:val="16"/>
        </w:rPr>
        <w:t xml:space="preserve"> 210 </w:t>
      </w:r>
      <w:r w:rsidRPr="00AF0ADD">
        <w:rPr>
          <w:rFonts w:ascii="Sylfaen" w:hAnsi="Sylfaen" w:cs="Sylfaen"/>
          <w:sz w:val="16"/>
          <w:szCs w:val="16"/>
        </w:rPr>
        <w:t>օր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մայիսի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առաջին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տասնօրյակից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մինջև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դեկտեմբերի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առաջին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տասնօրյակը</w:t>
      </w:r>
    </w:p>
    <w:p w:rsidR="00186263" w:rsidRPr="00AF0ADD" w:rsidRDefault="00186263" w:rsidP="00186263">
      <w:pPr>
        <w:pStyle w:val="1"/>
        <w:spacing w:before="0" w:after="0" w:line="360" w:lineRule="auto"/>
        <w:rPr>
          <w:rFonts w:ascii="Sylfaen" w:hAnsi="Sylfaen"/>
          <w:sz w:val="16"/>
          <w:szCs w:val="16"/>
        </w:rPr>
      </w:pPr>
    </w:p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/>
          <w:b w:val="0"/>
          <w:sz w:val="16"/>
          <w:szCs w:val="16"/>
        </w:rPr>
      </w:pPr>
      <w:bookmarkStart w:id="14" w:name="_Toc17732656"/>
      <w:r w:rsidRPr="00AF0ADD">
        <w:rPr>
          <w:rFonts w:ascii="Sylfaen" w:hAnsi="Sylfaen"/>
          <w:sz w:val="16"/>
          <w:szCs w:val="16"/>
        </w:rPr>
        <w:t xml:space="preserve">4. </w:t>
      </w:r>
      <w:r w:rsidRPr="00AF0ADD">
        <w:rPr>
          <w:rFonts w:ascii="Sylfaen" w:hAnsi="Sylfaen" w:cs="Sylfaen"/>
          <w:sz w:val="16"/>
          <w:szCs w:val="16"/>
        </w:rPr>
        <w:t>Բնակավայրի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ֆիզիկաաշխարհագրական</w:t>
      </w:r>
      <w:bookmarkStart w:id="15" w:name="_Toc402354609"/>
      <w:bookmarkEnd w:id="12"/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առանձնահատկությունները</w:t>
      </w:r>
      <w:bookmarkEnd w:id="13"/>
      <w:bookmarkEnd w:id="14"/>
      <w:bookmarkEnd w:id="15"/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Վարդահովիտ բնակավայրը աշխարհագրական տեղադրվածությամբ գտնվում է ՀՀ Վայոց Ձոր մարզի Եղեգնաձորի տարածաշրջանում, ծովի մակարդակից շուրջ 2040մ բարձրության վրա: Բնակավայրի վարչական տարածքը տարածված է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Վարդենիսի  լեռների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հարավ-արևմտյան կողմնադրման լանջերի ցածրադիր, միջին և վերին բարձրության սարավանդներում, ծովի մակարդակից 1600մ-ից մինչև 3100մ բարձրությունները, ներառնվելով հետևյալ բնական լանդշաֆտային գոտիներում՝</w:t>
      </w: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ա)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լեռնաանտառային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գոտի                        ( ծ.մ.1600-2300 մ),</w:t>
      </w: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բ)  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( ծ.մ.2300-2700 մ), </w:t>
      </w: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գ)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ալպյան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         ( ծ.մ.2700-3100 մ),  </w:t>
      </w: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ձևավորված հողերի համար, որպես մայրական տեսակներ են հանդիսացել հրաբխածին և նստվածքային ապարները` հիմնականում անդեզիտո-բազալտային, անդեզիտային, տուֆային առավել սակավ՝ թերթաքարային կվարցերը, գրանիտները և տրավերտինները: Սրանց հողմնհարման արդյունքում ձևավորված տարրերը առավելապես դելյուվիալ, դելյուվիալ-պրոլյուվիալ, ալյուվիալ-պրոլյուվիալ գետահունային բերվածքների, ինչպես նաև մայրական ապարների լերկացման տեսքով առաջացրել են գենետիկական նստվածքներ, որոնցից և ձևավորվել են ներկայիս հողատիպերը (գորշ անտառային խճաքարային, տիպիկ մարգագետնատափաստանային, լեռնամարգագետնային թույլ և ուժեղ ճմակալած, լեռնամարգագետնային ճմատորֆային և դարչնագույն հողեր): Հողերի քարքարոտվածությունը բարձրադիր մասերւոմ բարձր է և կազմում է 15-19 %:</w:t>
      </w: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spacing w:val="0"/>
          <w:sz w:val="16"/>
          <w:szCs w:val="16"/>
        </w:rPr>
        <w:t xml:space="preserve">ա) Լեռնաանտառային գոտին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ընդգրկում է Վարդենիսի լեռների հարավ արևմտյան կողմնադրման լանջերի ցածրադիր հատվածները և հարակից լեռնային սարավանդները ծովի մակարդակից մինչև </w:t>
      </w:r>
      <w:r w:rsidRPr="00AF0ADD">
        <w:rPr>
          <w:rFonts w:ascii="Sylfaen" w:hAnsi="Sylfaen"/>
          <w:bCs w:val="0"/>
          <w:spacing w:val="0"/>
          <w:sz w:val="16"/>
          <w:szCs w:val="16"/>
        </w:rPr>
        <w:t>2300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մ բարձրությամբ: Կլիման բարեխառն լեռնային է, տաք ամառ և ցուրտ ձմեռ, կայուն ձնածածկույթով: Ամենաբարձր դրական ջերմաստիճանը ամռանը կազմում է +38,0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C, իսկ ամենացուրտ եղանակը գրանցվում է հունվար ամսին, միջինը -18-22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C:</w:t>
      </w:r>
    </w:p>
    <w:p w:rsidR="00186263" w:rsidRPr="00AF0ADD" w:rsidRDefault="00186263" w:rsidP="00186263">
      <w:pPr>
        <w:spacing w:line="360" w:lineRule="auto"/>
        <w:ind w:firstLine="54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Մթնոլորտային տեղումների տարեկան քանակը կազմում է 450-500 մմ: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Հողային ֆոնդը միջին և բարձր քարքարոտվածությամբ, հիմնականում բաղկացած է միջին և բարձր հզորությամբ լեռնաշագանակագույն հողերից և լեռնաանտառային դարչնագույն հողատիպերից: Մակերևույթային հոսքերը միջին արտահայտվածությամբ, առավել գերակշռում են ստորերկրյա հոսքերը: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Համեմատաբար չոր կլիմայի պայմաններում, բնական լանդշաֆտներում օրգանական նյութի քայքայումը ինտեսիվ ձևով է կատարվում, որի հետևանքով գոտուն բնորոշ տարատեսակ հողերում հումուսի պարունակությունը կազմում է 6-8 %: Հողածածկը միջին քարքարոտությամբ, հզորությունը մինջև 35-50 սմ: 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Բուսականությունը` հիմնականում դաշտավլուկազգի-տարախոտային լեռնատափաստանային է: Բնական բուսածածկոցում ամենուրեք գերիշխում են տարբեր սիզախոտեր, շյուղախոտեր, աղվեսագին, ոզնախոտը, ցորնուկը, դաշտավլուկը, սեզը, սիզախոտը, դաշտամոլախոտային վիկերը, հազարատերևուկը, օշինդրերը, իշակաթնուկը, երեքնուկներ և այլն: Մեծ թեքությամբ լանջերին հանդիպում են փշաբարձային և վատորակ աստրագալային կիսաթփուտների զգալի տարածվածություն, առանձին հատվածներում մակերևույթային հողմնահարման և էռոզիաների հետևանքով առկա են մայրական ապարների ելքեր քարաբեկորների տեսքով: Առավել բարձրադիր հատվածների լեռնալանջերում հատվածներով տարածվում է երկրորդական ծագման թփուտային տարածքները: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Բուսածածկում հիմնականում գերակշռում են մեզոֆիտ տեսակները, որի պատճառով առաջացել են կերհանդակների շատ տիպեր, որոնք հիմնականում օգտագործվում են որպես արոտավայրեր: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 w:cs="Sylfaen"/>
          <w:sz w:val="16"/>
          <w:szCs w:val="16"/>
        </w:rPr>
      </w:pPr>
      <w:r w:rsidRPr="00AF0ADD">
        <w:rPr>
          <w:rFonts w:ascii="Sylfaen" w:hAnsi="Sylfaen"/>
          <w:b/>
          <w:bCs w:val="0"/>
          <w:spacing w:val="0"/>
          <w:sz w:val="16"/>
          <w:szCs w:val="16"/>
        </w:rPr>
        <w:t>բ) Մերձալպյան գոտի</w:t>
      </w:r>
      <w:bookmarkStart w:id="16" w:name="_Toc524700601"/>
      <w:bookmarkStart w:id="17" w:name="_Toc402354610"/>
      <w:r w:rsidRPr="00AF0ADD">
        <w:rPr>
          <w:rFonts w:ascii="Sylfaen" w:hAnsi="Sylfaen"/>
          <w:b/>
          <w:bCs w:val="0"/>
          <w:spacing w:val="0"/>
          <w:sz w:val="16"/>
          <w:szCs w:val="16"/>
        </w:rPr>
        <w:t xml:space="preserve">,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ընդգրկում է Վարդենիսի լեռնաշղթայի հարավային կողմնադրության բարձրադիր լանջերը՝ ծ.մ. 2300-2700մ բարձրությունները: Բնական գործընթացներն այստեղ ընթանում են ցածր ջերմաստիճանների և համեմատաբար առատ խոնավության պայմաններում: Ձմեռն այստեղ տևական է (4-4.5 ամիս) և միջին ձնառատությամբ: Ձմռան ամիսներին օդի միջին ջերմաստիճանը -12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C է, իսկ նվազագույնը՝ իջնում է՝ -28-30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ժամանակաշրջանը 3.5 ամիս է: </w:t>
      </w: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Հողառաջացումը կատարվում է տևական ձնածածկույթի պայմաններում: Ցածր ջերմաստիճանը հնարավորություն է տալիս հզոր հումուսային շերտի առաջացմանը: Գոտին բնորոշվում է լեռնամարգագետնային թույլ և ուժեղ ճմակալված սևահողերով: Արգավանդ հողաշերտը հաճախ գերազանցելում է 40-50սմ-ը: Լանդշաֆտային գոտու զգալի հատվածներում առկա են խոշոր քարերի ելքեր և ժայռային գոյացություններ: Այստեղ ձևավորված են հիմնականում ենթալպյան փարթամ բուսածածկ, որտեղ հաճախ հանդիպող բուսատեսակներն են՝ խատուտիկը, ալպիական դաշտավլուկը, մարգագետնային սիզախոտը, հավաքված ոզնախոտը, սպիտակ սև և պսպղուն օշինդրերը, շյուղախոտեր, երեքնուկներ, եղջերառվույտը, փոքր առվույտը, վերոնիկան, զանգակածաղիկը, տերեփուկը, թթվիճը, գայլաթաթը, կելերյան, խայտաբղետ ցորնուկը, տարկավանը և այլն: Տարեկան թափվող տեղումների քանակը կազմում է մինչև 550-650 մմ: Գոտին բնութագրվում է բավականին բարձր բուսապատվածությամբ և հարուստ տեսակային կազմերով, հանդիպում են շուրջ 75-85 տեսակներ:</w:t>
      </w: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գ) Բարձր լեռնային ալպյան լեռնամարգագետնային գոտի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, ընդգրկում է Վարդենիսի լեռնաշխթայի հարավ-արևմտյան կողմնադրության բարձրադիր լանջերը՝ 2700-3100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 բարձրությունները: Բնական գործընթացներն այստեղ ընթանում են ցածր ջերմաստիճանի և առատ խոնավության պայմաններում: Ձմեռը տևական է 4.5-5 ամիս, ձնառատ: Ձմռանը օդի միջին ջերմաստիճանը -10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 է, նվազագույնը մինչև -34-36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ժամանակահատվածը 2.5-3 ամիս է: գոտին բնութագրվում է հիմնականում լեռնամարգագետնային ուժեղ ճմակալված, լեռնամարգագետնային ճմատորֆային և ճմակալված դարչնագույն մեծ հզորությամբ հողերի գերակշռությամբ: Բուսածածկը ցածր է 8-12 սմ բարձրությամբ, օժտված արագ աճեցողությամբ: Այս գոտու լանդշաֆտներում ձևավորված են ալպյան գորգերը, որոնք հաճախ խախտվում են ժայռերով և չինգիլներով: Բուսական ծածկոցի կազմը հիմնականում պայմանավորված է լանջերի դիրքադրումից և քարային կուտակումների միկրոպայմաններից: Գոտու արոտավայրերի որոշ մասը օգտագործվում է հեռագնա ճամբարային պահվածքով: </w:t>
      </w: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pStyle w:val="2"/>
        <w:spacing w:before="0" w:after="0" w:line="360" w:lineRule="auto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18" w:name="_Toc17732657"/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4.1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Արոտատեղամասերի էկոլոգիական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գնահատում</w:t>
      </w:r>
      <w:bookmarkEnd w:id="16"/>
      <w:bookmarkEnd w:id="17"/>
      <w:bookmarkEnd w:id="18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color w:val="auto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Վարդահովիտ բնակավայրի վարչական տարածքում բ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նական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ո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տներ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(նոր քարտեզագրումով ստացված տվյալներով) կազմում են 1380.87 հա,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ինչը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բնականաբար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կարևորագույն ռեսուրս է բնակավայրի պայմաններում անասնապահության ոլորտին անհրաժեշտ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արոտային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շրջանի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կերապահովման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խնդրի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լուծմ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գործում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Բնակավայրի արոտավայրերը տարածված են վերը նշված լանդշաֆտային գոտիների տարբեր բարձրություններում, որտեղ էականորեն տարբերվում են ինչպես բուսատեղի պայմանները, այնպես էլ ձևավորվող բուսածածկն ու բուսապատվածության աստիճանը (աղ.4): </w:t>
      </w:r>
    </w:p>
    <w:p w:rsidR="00186263" w:rsidRPr="00AF0ADD" w:rsidRDefault="00186263" w:rsidP="00186263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Աղյուսակ 4</w:t>
      </w:r>
    </w:p>
    <w:p w:rsidR="00186263" w:rsidRPr="00AF0ADD" w:rsidRDefault="00186263" w:rsidP="00186263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գոտիների արոտավայրերում առկա տարրեր և </w:t>
      </w:r>
    </w:p>
    <w:p w:rsidR="00186263" w:rsidRPr="00AF0ADD" w:rsidRDefault="00186263" w:rsidP="00186263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բուսապատվածություն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(%)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411"/>
        <w:gridCol w:w="851"/>
        <w:gridCol w:w="1418"/>
        <w:gridCol w:w="1277"/>
        <w:gridCol w:w="1277"/>
        <w:gridCol w:w="1418"/>
      </w:tblGrid>
      <w:tr w:rsidR="00186263" w:rsidRPr="00AF0ADD" w:rsidTr="00186263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անվանումը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Չափը, հա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Քարքա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րոտու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թյունը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Ժայռոտ ափերով ձորեր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ծածկ տարածք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Լանդշաֆտային գոտի</w:t>
            </w:r>
          </w:p>
        </w:tc>
      </w:tr>
      <w:tr w:rsidR="00186263" w:rsidRPr="00AF0ADD" w:rsidTr="00186263"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Շախտ-1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65.12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Շախտ-2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62.49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Շախտ-3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63.37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Շախտ-4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50.31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rPr>
          <w:trHeight w:val="2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Շախտ-5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Վիշկա-1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Վիշկա-2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Տրանսֆորմատոր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Թունելի ձոր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43.92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Գետիկ վանքի ձոր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57.68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Դպրոցից ձոր-1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52.37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Դպրոցից ձոր-2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61.94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Դպրոցից ձոր-3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112.92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Թեք լանջ-1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168.49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Թեք լանջ-2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127.13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Թեք լանջ-3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135.21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Ջանի-1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90.07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Ջանի-2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127.74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Ջանի-3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108.53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Ջանի-4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165.35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Ճապոյի աղբյուր-1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125.57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Ճապոյի աղբյուր-2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165.82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Ճապոյի աղբյուր-3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150.76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Ճապոյի աղբյուր-4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128.32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Ճապոյի աղբյուր-5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88.92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Գետիկ վանքի դիմաց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Սահակի տեղ-1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121.41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Սահակի տեղ-2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197.31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Սահակի տեղ-3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153.77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Սահակի տեղ-4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161.14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ջուր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109.36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Սոյի աղբյուր-1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230.34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Սոյի աղբյուր-2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266.8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Սոյի աղբյուր-3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199.08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Սոյի աղբյուր-4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213.58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Սոյի աղբյուր-5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198.72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Սոյի աղբյուր-6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150.84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Սոյի աղբյուր-7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253.52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172.69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195.31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175.04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191.88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240.1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117.68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203.93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64.24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lastRenderedPageBreak/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ջրի մեծ ձոր-10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159.08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Խաչիկասար-1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183.51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Խաչիկասար-2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298.91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Խաչիկասար-3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210.25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Խաչիկասար-4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220.16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Խաչիկասար-5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186.79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Խաչիկասար-6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307.28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Դեպի արատես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247.71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Սևաժայռի սարատեղ-1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208.46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Սևաժայռի սարատեղ-2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113.37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Սևաժայռի սարատեղ-3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181.63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Շատինասար-1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242.29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Շատինասար-2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121.76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Շատինասար-3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237.72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186263" w:rsidRPr="00AF0ADD" w:rsidTr="001862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Սևակի տեղ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190.78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</w:tbl>
    <w:p w:rsidR="00186263" w:rsidRPr="00AF0ADD" w:rsidRDefault="00186263" w:rsidP="00186263">
      <w:pPr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աղյուսակում լանդշաֆտային գոտին ներկայացված է համապատասխան թվով`  </w:t>
      </w:r>
    </w:p>
    <w:p w:rsidR="00186263" w:rsidRPr="00AF0ADD" w:rsidRDefault="00186263" w:rsidP="00186263">
      <w:pPr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1-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լեռնաանտառային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, 2- մերձալպյան, 3-ալպյան լեռնամարգագետնային:</w:t>
      </w:r>
    </w:p>
    <w:p w:rsidR="00186263" w:rsidRPr="00AF0ADD" w:rsidRDefault="00186263" w:rsidP="00186263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Նշված գոտիներում առանձնացվել են 62 արոտատեղամասեր (տես` աղյուսակ 4): Արոտատեղամասերի առանձնացումը կատարվել է երկու մոտեցմամբ, ըստ լանդշաֆտային գոտու բարձրությունների և ռելիեֆի ձևաբանական միավորների (գետահովիտներ, բլրաշարեր և այլն): Իսկ արոտատեղամասերի էկոլոգիական իրավիճակի գնահատումը կատարվել է հիմնականում դաշտային ուսումնասիրությունների` մոնիտորինգի արդյունքում, ինչպես նաև կամերալ պայմաններում տիեզերական նկարների վիզուալ վերծանմամբ: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spacing w:val="0"/>
          <w:sz w:val="16"/>
          <w:szCs w:val="16"/>
        </w:rPr>
        <w:t xml:space="preserve">Լեռնաանտառային </w:t>
      </w:r>
      <w:r w:rsidRPr="00AF0ADD">
        <w:rPr>
          <w:rFonts w:ascii="Sylfaen" w:hAnsi="Sylfaen"/>
          <w:bCs w:val="0"/>
          <w:spacing w:val="0"/>
          <w:sz w:val="16"/>
          <w:szCs w:val="16"/>
        </w:rPr>
        <w:t>լանդշաֆտային գոտում է գտնվում արոտավայրերի 8.27</w:t>
      </w:r>
      <w:r w:rsidRPr="00AF0ADD">
        <w:rPr>
          <w:rFonts w:ascii="Times Armenian" w:hAnsi="Times Armenian"/>
          <w:bCs w:val="0"/>
          <w:spacing w:val="0"/>
          <w:sz w:val="16"/>
          <w:szCs w:val="16"/>
        </w:rPr>
        <w:t xml:space="preserve">% </w:t>
      </w:r>
      <w:r w:rsidRPr="00AF0ADD">
        <w:rPr>
          <w:rFonts w:ascii="Sylfaen" w:hAnsi="Sylfaen"/>
          <w:bCs w:val="0"/>
          <w:spacing w:val="0"/>
          <w:sz w:val="16"/>
          <w:szCs w:val="16"/>
        </w:rPr>
        <w:t xml:space="preserve">(773.39):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Այս գոտում տարածվող </w:t>
      </w:r>
      <w:r w:rsidRPr="00AF0ADD">
        <w:rPr>
          <w:rFonts w:ascii="Sylfaen" w:hAnsi="Sylfaen"/>
          <w:bCs w:val="0"/>
          <w:spacing w:val="0"/>
          <w:sz w:val="16"/>
          <w:szCs w:val="16"/>
        </w:rPr>
        <w:t>արոտավայրերին բնորոշ է քարքարոտության միջին աստիճան, մինջև 4-13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%:</w:t>
      </w:r>
      <w:r w:rsidRPr="00AF0ADD">
        <w:rPr>
          <w:rFonts w:ascii="Sylfaen" w:hAnsi="Sylfaen"/>
          <w:bCs w:val="0"/>
          <w:spacing w:val="0"/>
          <w:sz w:val="16"/>
          <w:szCs w:val="16"/>
        </w:rPr>
        <w:t xml:space="preserve"> Էկոլոգիական գնահատման տեսակետից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բնակավայրամերձ այս արոտատեղում առկա է բուսածածկի հիմնականում միջին, մասամբ նաև բարձր դեգրադացվածություն, պայմանավորված գերօգտագործվածության բարձր մակարդակով: Որոշ հատվածներում զգալի տարածում ունեն կիսաթփուտային բուսուտների տարածվածությունը (07-1.3%), արոտատեղամասերում միջին բուսապատվածությունը կազմում է </w:t>
      </w:r>
      <w:r w:rsidRPr="00AF0ADD">
        <w:rPr>
          <w:rFonts w:ascii="Sylfaen" w:hAnsi="Sylfaen"/>
          <w:bCs w:val="0"/>
          <w:spacing w:val="0"/>
          <w:sz w:val="16"/>
          <w:szCs w:val="16"/>
        </w:rPr>
        <w:t>76-82</w:t>
      </w:r>
      <w:r w:rsidRPr="00AF0ADD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%: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Բուսակացքը տեսակային կազմերով հարուստ է, առավելապես գերակշռում են չափավոր խոնավասեր տեսակները</w:t>
      </w:r>
      <w:r w:rsidRPr="00AF0ADD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: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Այս արոտատեղամասեր առանձին հատվածներում առկա է վարընթաց զարգացում,  բավականին բարձր են արոտի դեգրադացիայի </w:t>
      </w:r>
      <w:r w:rsidRPr="00AF0ADD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ԱԴՑ)  և էրոզիայի հակվածության </w:t>
      </w:r>
      <w:r w:rsidRPr="00AF0ADD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ԷՀՑ)  ցուցանիշները, պայմանավորված և ռելիեֆի գործոնով և անկանոն օգտագործումներով: Միջին ռիսկային արոտավայր է համաձայն արոտի իրավիճակի ցուցանիշի </w:t>
      </w:r>
      <w:r w:rsidRPr="00AF0ADD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Մերձալպյան լեռնամարգագետնա</w:t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softHyphen/>
        <w:t>յին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լանդշաֆտային գոտում տարածված են արոտավայրերի շատ փոքր հատված` </w:t>
      </w:r>
      <w:r w:rsidRPr="00AF0ADD">
        <w:rPr>
          <w:rFonts w:ascii="Sylfaen" w:hAnsi="Sylfaen"/>
          <w:bCs w:val="0"/>
          <w:spacing w:val="0"/>
          <w:sz w:val="16"/>
          <w:szCs w:val="16"/>
        </w:rPr>
        <w:t>41.83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%</w:t>
      </w:r>
      <w:r w:rsidRPr="00AF0ADD">
        <w:rPr>
          <w:rFonts w:ascii="Sylfaen" w:hAnsi="Sylfaen"/>
          <w:bCs w:val="0"/>
          <w:spacing w:val="0"/>
          <w:sz w:val="16"/>
          <w:szCs w:val="16"/>
        </w:rPr>
        <w:t xml:space="preserve"> (3909.33 հա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): Էկոլոգիական գնահատման տեսակետից այս գոտում առանձնացված արոտավայրերին  բնորոշ է  միջին և բարձր քարքարոտվածությունը` մինչև 7-21%: Քարքարոտվածության  հետ մեկտեղ առկա են փշաբարձային կիսաթփուտների մեծ տարածվածություն: Միջին և բարձր թեքությամբ նոսրացած բուսածածկով լանջերին  հատվածներով առկա է քարային ցրոների տարածվածություն և մակերևույթային էրոզիայի հստակ նշաններ, պայմանավորված մասնակի և ընդարձակվող բուսազրկվածությամբ: Միջին բուսապատվածության աստիճանը արոտում կազմում է մինչև 78-86%: Միջին ռիսկային արոտավայրեր են համաձայն արոտի իրավիճակի ցուցանիշի </w:t>
      </w:r>
      <w:r w:rsidRPr="00AF0ADD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 Բուսածածկում առավելապես գերակշռում են մերձալպյան բարձրախոտային համակեցությունները: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լեռնամարգագետնային գոտում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spacing w:val="0"/>
          <w:sz w:val="16"/>
          <w:szCs w:val="16"/>
        </w:rPr>
        <w:t xml:space="preserve">գտնվում արոտավայրերի 49.90 </w:t>
      </w:r>
      <w:r w:rsidRPr="00AF0ADD">
        <w:rPr>
          <w:rFonts w:ascii="Times Armenian" w:hAnsi="Times Armenian"/>
          <w:bCs w:val="0"/>
          <w:spacing w:val="0"/>
          <w:sz w:val="16"/>
          <w:szCs w:val="16"/>
        </w:rPr>
        <w:t xml:space="preserve">%  </w:t>
      </w:r>
      <w:r w:rsidRPr="00AF0ADD">
        <w:rPr>
          <w:rFonts w:ascii="Sylfaen" w:hAnsi="Sylfaen"/>
          <w:bCs w:val="0"/>
          <w:spacing w:val="0"/>
          <w:sz w:val="16"/>
          <w:szCs w:val="16"/>
        </w:rPr>
        <w:t>(4663.13)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Գոտու արոտավայրերի մակերևույթը բնութագրվում է հիմնականում միջին և բարձր ռելիֆայնությամբ, տեղ-տեղ գերբարձր թեքության լանջերով և զառիթափեր ունեցող լեռնազանգվածներով (որոշ հատվածներում լանջերի թեքությունը կազմում է 35-45), խորը ընկած ձորերով և միջլեռնային հարթություններով: Գոտու տեղամասերի բնորոշ առանձնահատկություններից մեկը լեռնային չինգիլների զգալի տարածվածությունն է, ինչով պայմանավորված զգալի կրճատվում է որոշ արոտատեղամասերի օգտակար մակերեսները: Այստեղ նույնպես քարքարոտվածությունը տատանվում է մեծ միջակայքում՝ 13-23% սահմաններում: Բարձր է քարքարոտվածությունն հատկապես Խաչիկասար-5, Շատինասար-2, Սևաժայռի սարատեղ-2: 3 արոտատեղամասերում, կազմելով 23-26 %: Այս գոտու հիմնական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արոտատեղամասերում  համեմատաբար բարձր է բուսապատվածությունը, ինչով պայմանավորված էկոլոգիական վիճակը համեմատաբար կայուն է: Ընդհանուր բուսապատվածությունը կազմում է 74-81 %: Արոտներում առկա է համեմատաբար կայուն վիճակ, էռոզիայի հակվածությոնն (ԷՀՑ) և արոտի դեգրադացվածությունն (ԱԴՑ) միջին և ցածր ռիսկային տիրույթում է: 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Ընդհանուր առմամբ բնակավայրի արոտներից առավել դեգրադացված են լեռնաանտառային գոտու բնակավայրամերձ հատվածի արոտները, որտեղ պայմանավորված վաղ գարնանային գերարածեցումների և ոտնահարման բարձր մակարդակով, առկա են դեգրադացված տարածքներ, իսկ թեքություններում ձևավորվել և զարգացում է ապրում մակերևույթային էրոզիան, ինչով և պայմանավորված արոտների որոշ հատվածներում իրավիճակի ցուցանիշները (ԱԻՑ) գնահատվում է միջինից բարձր ռիսկային: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9" w:name="_Toc402354611"/>
      <w:bookmarkStart w:id="20" w:name="_Toc17732658"/>
      <w:bookmarkStart w:id="21" w:name="_Toc524700602"/>
      <w:r w:rsidRPr="00AF0ADD">
        <w:rPr>
          <w:rFonts w:ascii="Sylfaen" w:hAnsi="Sylfaen"/>
          <w:sz w:val="16"/>
          <w:szCs w:val="16"/>
        </w:rPr>
        <w:t xml:space="preserve">5. </w:t>
      </w:r>
      <w:r w:rsidRPr="00AF0ADD">
        <w:rPr>
          <w:rFonts w:ascii="Sylfaen" w:hAnsi="Sylfaen" w:cs="Sylfaen"/>
          <w:sz w:val="16"/>
          <w:szCs w:val="16"/>
        </w:rPr>
        <w:t>Ընթացիկ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կառավարում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ըստ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գոտ</w:t>
      </w:r>
      <w:bookmarkEnd w:id="19"/>
      <w:r w:rsidRPr="00AF0ADD">
        <w:rPr>
          <w:rFonts w:ascii="Sylfaen" w:hAnsi="Sylfaen" w:cs="Sylfaen"/>
          <w:sz w:val="16"/>
          <w:szCs w:val="16"/>
        </w:rPr>
        <w:t>ու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արոտատեղամասերի</w:t>
      </w:r>
      <w:bookmarkEnd w:id="20"/>
      <w:bookmarkEnd w:id="21"/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Վարդահովիտ 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գոտիներ: Ներկայացնենք լանդշաֆտային գոտիների տարբեր հատվածներում առանձնացված արոտների արածեցման կարգի որոշ առանձնահատկություններ: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(ապրիլի երրորդ տասնօրյակի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վերջից  մինչև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նոյեմբերի առաջին տասնօրյակը), իսկ մանր եղջերավորի (ոչխարի) արոտային շրջանը կազմում է 250 օր (ապրիլի առաջին տասնօրյակից մինչև դեկտեմբերի առաջին տասնօրյակը, 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Լեռնաանտառային</w:t>
      </w:r>
      <w:r w:rsidRPr="00AF0ADD">
        <w:rPr>
          <w:rFonts w:ascii="Sylfaen" w:hAnsi="Sylfaen"/>
          <w:b/>
          <w:bCs w:val="0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խոշոր եղջերավոր անասունների արածեցումը սկսվում է ապրիլի երկրորդ տասնօրյակից: Սովորաբար այս արոտատեղամասերում կազմակերպվում է հիմնական արոտային շրջանը: Աշնանային ժամանակահատվածում, մինջև մսուրային շրջանին անցնելը, որոշ արոտատեղամասեր կրկնակի անգամ օգտագործվում են: Ներկայում այս արոտատեղամասերում արոտօգտագործումն իրականացվում է անհավասարաչափ և անկանոն: 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spacing w:val="0"/>
          <w:sz w:val="16"/>
          <w:szCs w:val="16"/>
        </w:rPr>
        <w:t xml:space="preserve">Մերձալպյան լեռնամարգագետնային </w:t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առավել ցածրադիր հատվածները օգտագործվում են լեռնանտառային գոտու արոտների օգտագործման հետ ամառային և վաղ աշնանային ժամանակահատվածներում: 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բարձր լեռնային գոտում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տարածվում են արոտավայրերի ընդարձակ տարածքներ, որոնք կազմում են բնակավայրի արոտային ֆոնդի       49.9%-ը (4663.13հա): Այս գոտու արոտների որոշ հատվածները` հատկապես ցածրադիր մասերը օգտագործվում են հեռագնա ճամբարային պահվածքով (Հունիսի առաջին տասնօրյակից մինչև սեպտեմբերի երկրորդ տասնօրյակը), մասնավորապես բտման կենդանիների և մանր եղջերավորի համար: Պայմանավորված անասնագլխի սակավությամբ և արոտների ընդարձակ տարածքներով, ներկայում այս գոտու առավել բարձրադիր և հեռավոր հատվածները հիմնականում չեն օգտագործվում, առավելապես օգտագործվում են համեմատաբար ցածրադիր և ջրելատեղերին առավել մոտ արոտավայրերը:Այս գոտու հեռագնա արոտներն օգտագործվում են կարճ ժամանակահատվածով` երկու ամիս, հուլիսից մինչև սեպտեմբերի առաջին տասնօրյակը:     </w:t>
      </w:r>
    </w:p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Աշնանային ժամանակահատվածում, մինչև մսուրային շրջանին անցնելը, պայմանավորված բարձրադիր արոտավայրերում կլիմայական հնարավոր անբարենպաստ պայմաններով, արոտակերի ապահովման համար որոշակի ժամանակահատված օգտագործվում են նաև այլընտրանքային կերապահովման տարածքների` բերքահավաք կատարած վարելահողերի, բնական խոտհարքների ինչպես նաև այլ հողատեսքերի մնացորդային խոզանն, վերաճած ահլուկն ու բուսածածկը:</w:t>
      </w:r>
    </w:p>
    <w:p w:rsidR="00186263" w:rsidRPr="00AF0ADD" w:rsidRDefault="00186263" w:rsidP="00186263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Որպես արոտակերի ապահովման այլընտրանքային միջոց, արոտի նպատակով մասամբ օգտագործվում են նաև 716.06 հա այլ հողատեսքերի որոշ հատվածների բուսածածկը</w:t>
      </w:r>
    </w:p>
    <w:p w:rsidR="00186263" w:rsidRPr="00AF0ADD" w:rsidRDefault="00186263" w:rsidP="00186263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22" w:name="_Toc17732659"/>
      <w:bookmarkStart w:id="23" w:name="_Toc524700603"/>
      <w:bookmarkStart w:id="24" w:name="_Toc402354612"/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5.1. </w:t>
      </w:r>
      <w:r w:rsidRPr="00AF0ADD">
        <w:rPr>
          <w:rFonts w:ascii="Sylfaen" w:hAnsi="Sylfaen" w:cs="Sylfaen"/>
          <w:i w:val="0"/>
          <w:color w:val="auto"/>
          <w:sz w:val="16"/>
          <w:szCs w:val="16"/>
          <w:lang w:val="en-US"/>
        </w:rPr>
        <w:t>Բնակավայրի</w:t>
      </w:r>
      <w:r w:rsidRPr="00AF0ADD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արոտների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խոտհարքների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բուսածածկ</w:t>
      </w:r>
      <w:r w:rsidRPr="00AF0ADD">
        <w:rPr>
          <w:rFonts w:ascii="Sylfaen" w:hAnsi="Sylfaen" w:cs="Sylfaen"/>
          <w:i w:val="0"/>
          <w:color w:val="auto"/>
          <w:sz w:val="16"/>
          <w:szCs w:val="16"/>
          <w:lang w:val="en-US"/>
        </w:rPr>
        <w:t>ն</w:t>
      </w:r>
      <w:r w:rsidRPr="00AF0ADD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  <w:lang w:val="en-US"/>
        </w:rPr>
        <w:t>ու</w:t>
      </w:r>
      <w:r w:rsidRPr="00AF0ADD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բերքատվության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ցուցանիշները</w:t>
      </w:r>
      <w:bookmarkEnd w:id="22"/>
      <w:bookmarkEnd w:id="23"/>
      <w:bookmarkEnd w:id="24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Արոտավայրերում և բնական խոտհարքներում դաշտային հետազոտություններն (գնահատման նպատակով) իրականացվել են ըստ Գերմանիայի միջազգային համագործակցության ընկերության (ԳՄՀԸ) կողմից իրականացվող «Կենսաբազմազանության կայուն կառավարում, Հարավային Կովկաս» ծրագրի շրջանակներում մշակված “Ամառային արոտների մշտադիտարկման ձեռնարկ Հայաստան”-ի մեթոդաբանության, ինչպես նաև ըստ Կոլորադոյի գիտության և տեխնոլոգիայի ազգային կենտրոնի` տարածքների կառավարման բյուրոյի կողմից մշակված “Էկոլոգիական տեղանքների նկարագրություն տեխնիկական հանձնարարականների (Technical Reference 1737-7 of Ecologial site Inventory, Colorado, 2001, NSTC, BLM)”, հաշվի են առնվել նաև “Արոտավայրերի և խոտհարքների օգտագործման” կանոնակարգի վերաբերյալ ՀՀ Կառավարության 2011թ.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ապրիլի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14-ի N 389-ն որոշման հիմնական դրույթները: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Արածեցման ազդեցությունը արոտավայրերի բուսածածկի վրա գնահատելու նպատակով համեմատվել են լանդշաֆտային գոտու մաքուր բուսածածկերի միջին տոկոսը (հանվել են քարքարոտ տարածքները, ժայռերը, ձորակները, թփերի զբաղեցրած տարածքը, ճանապարհները և այլն), տարածքների պոտենցիալ արդյունավետությունը և արածեցման թողած ազդեցության չափը:       </w:t>
      </w:r>
    </w:p>
    <w:p w:rsidR="00186263" w:rsidRPr="00AF0ADD" w:rsidRDefault="00186263" w:rsidP="00186263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5 </w:t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Բուսածածկի տոկոսը և արածեցման ազդեցությունը կենսազանգվածի ելքի վրա գոտու պայմաններում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1560"/>
        <w:gridCol w:w="1417"/>
        <w:gridCol w:w="1559"/>
        <w:gridCol w:w="2126"/>
      </w:tblGrid>
      <w:tr w:rsidR="00186263" w:rsidRPr="00AF0ADD" w:rsidTr="00186263">
        <w:trPr>
          <w:cantSplit/>
          <w:trHeight w:val="4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Արոտի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վիճակ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Բարձրու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թյուն, 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Բուսածածկ,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vertAlign w:val="superscript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Բերքատվություն, կգ/հա</w:t>
            </w:r>
          </w:p>
        </w:tc>
      </w:tr>
      <w:tr w:rsidR="00186263" w:rsidRPr="00AF0ADD" w:rsidTr="00186263">
        <w:trPr>
          <w:cantSplit/>
          <w:trHeight w:val="33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Լեռնաանտառային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1600-2300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1630</w:t>
            </w:r>
          </w:p>
        </w:tc>
      </w:tr>
      <w:tr w:rsidR="00186263" w:rsidRPr="00AF0ADD" w:rsidTr="00186263">
        <w:trPr>
          <w:cantSplit/>
          <w:trHeight w:val="33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550</w:t>
            </w:r>
          </w:p>
        </w:tc>
      </w:tr>
      <w:tr w:rsidR="00186263" w:rsidRPr="00AF0ADD" w:rsidTr="00186263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2300-2700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1710</w:t>
            </w:r>
          </w:p>
        </w:tc>
      </w:tr>
      <w:tr w:rsidR="00186263" w:rsidRPr="00AF0ADD" w:rsidTr="00186263">
        <w:trPr>
          <w:cantSplit/>
          <w:trHeight w:val="218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550</w:t>
            </w:r>
          </w:p>
        </w:tc>
      </w:tr>
      <w:tr w:rsidR="00186263" w:rsidRPr="00AF0ADD" w:rsidTr="00186263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2700-3100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1690</w:t>
            </w:r>
          </w:p>
        </w:tc>
      </w:tr>
      <w:tr w:rsidR="00186263" w:rsidRPr="00AF0ADD" w:rsidTr="00186263">
        <w:trPr>
          <w:cantSplit/>
          <w:trHeight w:val="21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580</w:t>
            </w:r>
          </w:p>
        </w:tc>
      </w:tr>
    </w:tbl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Արոտների և խոտհարքների արտադրողականության և արդյունավետության որոշման համար, ըստ միատարության չափանիշների ընտրված արոտային և խոտհարքային տեղամասերից վերցվել են բուսական նմուշներ, օգտագործելով 10000 սմ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2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-ոց “մետրովկաներ”, որոշվել է դրանց թաց և չոր կշիռը: Առանձնացվել են հիմնական մարգագետնային բուսախմբերը (հացազգի, բակլազգի, տարախոտ և վնասակար ու թունավոր), որոշվել հիմնական տեսակները, ինչպես նաև բուսաբանատնտեսական խմբավորումների պարունակության տոկոսը: Ըստ բուսական նմուշի չոր կշռի, առկա բուսախմբակցությունների և տեսակային կազմերի վերաճի հնարավորու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թյան, հաշվարկվել և ճշգրտվել են ողջ վեգետացիոն ժամանակահատվածում միավոր մակերեսների (1հա) հնարավոր բերքատվության ցուցանիշները յուրաքանչյուր բնական գոտու պայմաններում: 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Լեռնաանտառային գոտու արոտավայրերի բուսածածկում` 55.9 % կազմել են դաշտավլուկազգիները, 33.9 % տարախոտեր, 10.2 % բակլազգիներ,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դաշտավլուկազգի-տարախոտային տափաստանային բուսակացք: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Մերձալպյան գոտու արոտավայրերի բուսածածկում` 59.5% կազմել են դաշտավլուկազգիները, 28.5 % տարախոտեր, 12.0 % բակլազգիներ,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դաշտավլուկազգի-տարախոտաբակլազգի մերձալպյան բարձրախոտային բուսակացք: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Ալպյան գոտու արոտավայրերի բուսածածկում` 66.2% կազմել են դաշտավլուկազգիները, 27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,5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% տարախոտեր, 6.3% բակլազգիներ, ձևավորված է դաշտավլուկազգի- տարախոտաբակլազգի լեռնամարգագետնային բուսակացք: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Ինչպես երևում է (աղյուսակ 5), հողի խոտաբույսերով բուսապատվածության աստիճանը չարածեցված տարածքներում տատանվել է 78-82 %-ի սահմաններում, իսկ արածեցված տարածքներում 51-58%, ընդ որում ամենացածր ցուցանիշ գրանցվել է մասամբ դեգրադացված, բնակավայրամերձ հատվածի ցածրադիր արոտատեղամասերում: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Հարկ է նշել, որ բնակավայրամերձ արոտների բուսապատվածության տոկոսի հաշվարկման ժամանակ հաշվի չեն առնվել առկա բուսազուրկ նախրաքաշերը և մերկ արահետները, որոնք զգալի տոկոս են կազմում որոշ արոտավայրերում: Ուսումնասիրություններով պարզվել է, որ արածեցված արոտներում մնացորդային չոր բուսազանգվածի կշիռը կազմում է ձևավորվող բերքի շուրջ 1/3-մասը: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կազմը, հաշվարկվել է ընդհանուր բերքատվությունը:</w:t>
      </w:r>
    </w:p>
    <w:p w:rsidR="00186263" w:rsidRPr="00AF0ADD" w:rsidRDefault="00186263" w:rsidP="00186263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Աղյուսակ-6</w:t>
      </w:r>
    </w:p>
    <w:p w:rsidR="00186263" w:rsidRPr="00AF0ADD" w:rsidRDefault="00186263" w:rsidP="00186263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Խոտհարքների բուսածածկի բուսաբանատնտեսական խմբավորումներն ու արտադրողականությունը</w:t>
      </w:r>
    </w:p>
    <w:tbl>
      <w:tblPr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5"/>
        <w:gridCol w:w="1275"/>
        <w:gridCol w:w="1275"/>
        <w:gridCol w:w="1274"/>
        <w:gridCol w:w="1417"/>
        <w:gridCol w:w="1558"/>
        <w:gridCol w:w="1421"/>
      </w:tblGrid>
      <w:tr w:rsidR="00186263" w:rsidRPr="00AF0ADD" w:rsidTr="00186263">
        <w:trPr>
          <w:cantSplit/>
          <w:trHeight w:val="26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Տարածքը, </w:t>
            </w:r>
          </w:p>
          <w:p w:rsidR="00186263" w:rsidRPr="00AF0ADD" w:rsidRDefault="00186263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հա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Բուսա-ծածկ, 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Բուսաբանական միջին կազմը, 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ՉԶ-ի միջին բերքը, կգ/հա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Համախառն բերքը, կգ </w:t>
            </w:r>
          </w:p>
        </w:tc>
      </w:tr>
      <w:tr w:rsidR="00186263" w:rsidRPr="00AF0ADD" w:rsidTr="00186263">
        <w:trPr>
          <w:cantSplit/>
          <w:trHeight w:val="64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Հացազգի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Բակլազգի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Տարախոտ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</w:tr>
      <w:tr w:rsidR="00186263" w:rsidRPr="00AF0ADD" w:rsidTr="00186263">
        <w:trPr>
          <w:cantSplit/>
          <w:trHeight w:val="417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 =1քմ ՉԶ x 1հա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 = Ա x Զ</w:t>
            </w:r>
          </w:p>
        </w:tc>
      </w:tr>
      <w:tr w:rsidR="00186263" w:rsidRPr="00AF0ADD" w:rsidTr="00186263">
        <w:trPr>
          <w:cantSplit/>
          <w:trHeight w:val="64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341.41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64.3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24.4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1024230</w:t>
            </w:r>
          </w:p>
        </w:tc>
      </w:tr>
    </w:tbl>
    <w:p w:rsidR="00186263" w:rsidRPr="00AF0ADD" w:rsidRDefault="00186263" w:rsidP="00186263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– 1հա-ի միջին բերքը հաշվարկվել է հիմնվելով 1քմ հաշվարկային տարածքներից ստացված միջին նմուշի չոր զանգվածի (ՉԶ) կշռին: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Աղյուսակ 6-ում ներկայացված է բնական խոտհարքների միջին բուսապատվածությունը, ձևավորվող բուսածածկերի բուսաբանական միջին կազմը, ինչպես նաև միջին բերքատվությունն ու համախառն բերքը: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Խոտհարքային տարածքներից վերցված բուսածածկի նմուշներում բուսաբանական խմբակցությունների պարզաբանում-հաշվարկով պարզվել է, որ բուսածածկերում բավականին բարձր է տարախոտային տեսակների պարունակությունը (24.4%), որոնց մեջ զգալի է կոպիտ և վատորակ տեսակների քանակությունը, ինչով պայմանավորված խոտի որակը բարձր չէ: Բուսազանգվածում համեմատաբար ցածր է բակլազգիների միջին պարունակությունը (11.3%): Խնդիրը առավելապես պայմանավորված է խոտհարքների անկանոն կառավարմամբ, տարիներ շարունակ նույն ժամկետներում իրականացվող խոտհունձով կրճատվել է սերմերով բազմացող տեսակների ինքնացանությամբ վերարտադրման հնարավորությունը:  Խոտհարքների արտադրողականությունը բարձրացնելու և որակական կազմը բարելավելու համար, անհրաժեշտ է տարբեր խոտհարքաբաժիններում բարձրորակ կերաբույսերի (դաշտավլուկազգի, բակլազգի) հասունացման տարբեր փուլերում հարի ժամկետների սահմանումը խոտհարքաշրջանառության իրականացումով, ապահովելու համար ժամանակ առ ժամանակ կերաբույսերի սերմերի հասունացումն ու  միջավայրում տարածումը: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բնական արոտներում և խոտհարքներում գերակշիռ մեծամասնություն կազմում են դաշտավլուկազգի և տարախոտային տեսակները, որպես կանոն բակլազգիները համեմատաբար սակավ են: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Առավել տարածված բույսեր են` Festuca ovina, Festuca pratense,   Dactylis glomerata, Phleum pratense, Poa pratense, Lotus corniculatus, Lotus pratense, Thimus, Achillea millefolium </w:t>
      </w:r>
      <w:hyperlink r:id="rId26" w:history="1">
        <w:r w:rsidRPr="00AF0ADD">
          <w:rPr>
            <w:rStyle w:val="a3"/>
            <w:rFonts w:ascii="Sylfaen" w:hAnsi="Sylfaen"/>
            <w:bCs w:val="0"/>
            <w:color w:val="auto"/>
            <w:spacing w:val="0"/>
            <w:sz w:val="16"/>
            <w:szCs w:val="16"/>
          </w:rPr>
          <w:t>L.</w:t>
        </w:r>
      </w:hyperlink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, Taraxacum officinale, Astragalus galegiformis, Trifolium medium, Tr. pratense, Tr. repens, O. transcaucasica, Vicia angustifolia, Pyrethhrum myriophyllum, Carduus acanthoides և այլն: Բարձրարժեք բակլազգի տեսակները համեմատաբար սակավ են, մասնավորապես ցածրադիր գոտու դեգրադացված արոտներում: Վերջիններիս առավել տարածվածություն գրանցվել է լեռնանտառայի գոտու անտառամերձ հատվածներում և մերձալպյան  գոտու առավել ցածրադիր արոտներում: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186263" w:rsidRPr="00AF0ADD" w:rsidRDefault="00186263" w:rsidP="00186263">
      <w:pPr>
        <w:pStyle w:val="2"/>
        <w:spacing w:before="0" w:after="0"/>
        <w:jc w:val="center"/>
        <w:rPr>
          <w:rFonts w:ascii="Sylfaen" w:hAnsi="Sylfaen" w:cs="Sylfaen"/>
          <w:i w:val="0"/>
          <w:color w:val="auto"/>
          <w:sz w:val="16"/>
          <w:szCs w:val="16"/>
        </w:rPr>
      </w:pPr>
      <w:bookmarkStart w:id="25" w:name="_Toc17732660"/>
      <w:bookmarkStart w:id="26" w:name="_Toc524700604"/>
      <w:bookmarkStart w:id="27" w:name="_Toc402354613"/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5.2.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Արոտավայրերի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կառավարման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անասնապահության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զարգացման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նախադրյալները</w:t>
      </w:r>
      <w:bookmarkEnd w:id="25"/>
      <w:bookmarkEnd w:id="26"/>
      <w:bookmarkEnd w:id="27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28" w:name="_Toc275304875"/>
      <w:bookmarkStart w:id="29" w:name="_Toc275297860"/>
      <w:bookmarkStart w:id="30" w:name="_Toc275295647"/>
      <w:bookmarkStart w:id="31" w:name="_Toc275133835"/>
      <w:bookmarkStart w:id="32" w:name="_Toc275133472"/>
      <w:bookmarkStart w:id="33" w:name="_Toc275133426"/>
      <w:bookmarkStart w:id="34" w:name="_Toc275133066"/>
      <w:bookmarkStart w:id="35" w:name="_Toc275132918"/>
      <w:bookmarkStart w:id="36" w:name="_Toc275132640"/>
      <w:bookmarkStart w:id="37" w:name="_Toc275132410"/>
      <w:bookmarkStart w:id="38" w:name="_Toc275132145"/>
      <w:bookmarkStart w:id="39" w:name="_Toc275131586"/>
      <w:bookmarkStart w:id="40" w:name="_Toc76376824"/>
      <w:bookmarkStart w:id="41" w:name="_Toc76375841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Բնակավայրամերձ արոտավայրերում, որտեղ աշնանը գրեթե մինչև կայուն ցուրտ եղանակի ձևավորվելը պահվում են արածող կենդանիները, օգտագործվում է կրկնակի անգամ, և որպես կանոն ուշադրություն չի դարձվում բուսածածկի մնացորդային խոզանի պահպանմանը, այսինքն նման տարածքներն գերարածեցվում են նպաստելով բուսածածկի դեգրադացիայի ձևավորման և նրա հետագա խորացմանը: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որակը, նվազում է հանդակի արտադրողականությունը, կրճատվում բուսապատվածությունը և հիմք է ստեղծվում դեգրադացիայի խորանալու և հողերի էրոզիայի համար, մեծանում ընդհանուր կենսաբազմազանության վտանգմանն ուղղված ռիսկերը: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Մոտավորապես այդ իրավիճակն է տիրում բնակավայրին հարակից ուսումնասիրված տարբեր արոտներում և հատկապես լեռնաանտառային գոտում: Այս երևույթի խորացումը կանխելու համար անհրաժեշտ է կիրառել արոտօգտագործման նոր համակարգ, ըստ որի օգտագործվող արոտում բուսածածկի որոշակի մասը պետք է թողնել որպես խոզան, որը սինթեզում է սննդատարրեր, որոնք անհրաժեշտ են խոտաբույսերի հետագա վերաճի և ձմեռային հանգստի համար: Այս գոտու որոշ դեգրադացված արոտատեղեր նպատակահարմար է թողնել հանգստի (առանց արածեցման 1-2 տարի), կիրառել արոտաշրջանառություն, բուսածածկի և բուսաբանական կազմի վերականգման նպատակով: Քանի որ արոտների օգտագործման չափանիշները հիմնվում են բույսերի ֆենոլոգիական փուլերի ուսումնասիրու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թյուն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ների, տեղի կլիմայի և արածեցման նկատմամբ բուսածածկի դիմադրո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ղականության գնահատման վրա, ուստի դիտարկենք արոտային համակեցությունների գոյատևման երեք հիմնական ժամանակահատվածներ, որոնք ուրույն ազդեցություն ունեն բուսածածկի հետագա ձևավորման և արդյունավետության վրա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հետևաբար կարևոր նշանակություն ունեն նաև արոտների ֆունկցիոնալ կայունության պահպանման առումով: </w:t>
      </w:r>
    </w:p>
    <w:p w:rsidR="00186263" w:rsidRPr="00AF0ADD" w:rsidRDefault="00186263" w:rsidP="00186263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2" w:name="_Toc76376825"/>
      <w:bookmarkStart w:id="43" w:name="_Toc76375842"/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Աշուն/ձմեռ: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Հանգստի այս փուլում գտնվող միամյա և բազմամյա խոտաբույսերը կարող են բարձր բերք ապահովել, եթե արածեցման ընթացքում բույսերը արմատախիլ  չարվեն կամ ուժեղ տրորման հետևանքով տեղի չունենա հողերի պնդացում և մերկացում: Հիմնականում այս ժամանակահատվածից է կախված հետագա ձևավորվող բուսազանգվածի մինչև 70%-ի ստացումը</w:t>
      </w:r>
      <w:bookmarkEnd w:id="42"/>
      <w:bookmarkEnd w:id="43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</w:p>
    <w:p w:rsidR="00186263" w:rsidRPr="00AF0ADD" w:rsidRDefault="00186263" w:rsidP="00186263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4" w:name="_Toc76376826"/>
      <w:bookmarkStart w:id="45" w:name="_Toc76375843"/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Վաղ գարուն: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Ձմեռվա հանգստի շրջանում բույսերը ծախսում են պաշարված սննդանյութերի մեծ մասը: Այս ժամանակահատվածում` զով և խոնավ կլիմայի պայմաններում, խոտաբույսերը սկսում են ինտենսիվորեն աճել և ֆոտոսինթեզի շնորհիվ վերականգնել ածխաջրերի, սպիտակուցների և այլ սննդանյութերի անհրաժեշտ պաշարներ: Սա բույսերի համար զգայուն մի ժամանակաշրջան է և պահանջվում է մշակել արածեցման հատուկ համակարգ: Բացի այդ կարիք կա իրականացնել որոշ ագրոմիջոցառումներ` բույսերի աճը խթանելու նպատակով: Տարվա այս եղանակին արածեցումը չպետք է բերի բերքի (արոտականաչի) 30%-ից ավելի կորստի: Բույսերը այդ ընթացքում կարող են ապահովել ավելի բարձր արդյունավետություն, եթե արգելվի տարածքի վաղ ժամկետներում արածեցումը և կենդանիների մուտքը տվյալ տարածք, քանի դեռ հողի մեջ առկա է խոնավության որոշ պաշարներ, որոնք էլ կարող են ապահովել բույսերի բնականոն վերաճը</w:t>
      </w:r>
      <w:bookmarkEnd w:id="44"/>
      <w:bookmarkEnd w:id="45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</w:t>
      </w:r>
    </w:p>
    <w:p w:rsidR="00186263" w:rsidRPr="00AF0ADD" w:rsidRDefault="00186263" w:rsidP="00186263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lastRenderedPageBreak/>
        <w:t>Ուշ գարուն/ամառ: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Այս էտապում իհարկե խոտի աճը շարունակվում է, սակայն հողի խոնավությունը սկսում է դառնալ հիմնական սահմանափակող գործոն և ջերմաստիճանի հետագա բարձրացումը ստիպում է բույսերին անցնել պասիվ փուլի: Արոտների թույլատրելի օգտագործման չափանիշը չպետք է իջնի 70%-ի մակարդակից, որպեսզի ապահովված լինի խոտաբույսերի հետագա ահլուկավորման և վերաճելու հնարավորությունները: Այս ժամանակա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հատվածում ձևավորվում է բերքի հիմնական մասը: </w:t>
      </w:r>
    </w:p>
    <w:p w:rsidR="00186263" w:rsidRPr="00AF0ADD" w:rsidRDefault="00186263" w:rsidP="00186263">
      <w:pPr>
        <w:spacing w:line="360" w:lineRule="auto"/>
        <w:ind w:left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pStyle w:val="1"/>
        <w:spacing w:before="0" w:after="0" w:line="276" w:lineRule="auto"/>
        <w:jc w:val="center"/>
        <w:rPr>
          <w:rFonts w:ascii="Sylfaen" w:hAnsi="Sylfaen" w:cs="Sylfaen"/>
          <w:sz w:val="16"/>
          <w:szCs w:val="16"/>
        </w:rPr>
      </w:pPr>
      <w:bookmarkStart w:id="46" w:name="_Toc17732661"/>
      <w:bookmarkStart w:id="47" w:name="_Toc524700605"/>
      <w:bookmarkStart w:id="48" w:name="_Toc402354614"/>
      <w:r w:rsidRPr="00AF0ADD">
        <w:rPr>
          <w:rFonts w:ascii="Sylfaen" w:hAnsi="Sylfaen"/>
          <w:sz w:val="16"/>
          <w:szCs w:val="16"/>
        </w:rPr>
        <w:t xml:space="preserve">6. </w:t>
      </w:r>
      <w:r w:rsidRPr="00AF0ADD">
        <w:rPr>
          <w:rFonts w:ascii="Sylfaen" w:hAnsi="Sylfaen" w:cs="Sylfaen"/>
          <w:sz w:val="16"/>
          <w:szCs w:val="16"/>
        </w:rPr>
        <w:t>Չոր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կենսազանգվածի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կուտակման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հնարավորությունն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ըստ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բնակլիմայական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գոտիների</w:t>
      </w:r>
      <w:bookmarkEnd w:id="46"/>
      <w:bookmarkEnd w:id="47"/>
      <w:bookmarkEnd w:id="48"/>
    </w:p>
    <w:p w:rsidR="00186263" w:rsidRPr="00AF0ADD" w:rsidRDefault="00186263" w:rsidP="00186263">
      <w:pPr>
        <w:rPr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Խոզանի բարձրության հաշվարկ: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Ուսումնասիրությունների հիմնական խնդիրներից է եղել պարզել բնակավայրի վարչական տարածքում հաշվառված կերահանդակների պոտենցիալ հնարավո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րությունը (արածեցման սխեմաներ մշակելու համար), հաշվի առնելով մի շարք գործոններ, այդ թվում նաև խոզանի բարձրությունը (աղ.7):    </w:t>
      </w:r>
    </w:p>
    <w:p w:rsidR="00186263" w:rsidRPr="00AF0ADD" w:rsidRDefault="00186263" w:rsidP="00186263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Աղյուսակ 7 </w:t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Վարդահովիտ բնակավայրի արոտավայրերի խոզանի բարձրությունն ըստ գոտիների</w:t>
      </w:r>
    </w:p>
    <w:tbl>
      <w:tblPr>
        <w:tblW w:w="0" w:type="auto"/>
        <w:jc w:val="center"/>
        <w:tblInd w:w="-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6"/>
        <w:gridCol w:w="4222"/>
      </w:tblGrid>
      <w:tr w:rsidR="00186263" w:rsidRPr="00AF0ADD" w:rsidTr="00186263">
        <w:trPr>
          <w:cantSplit/>
          <w:trHeight w:val="56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Խոզանի   բարձրությունը,  սմ</w:t>
            </w:r>
          </w:p>
        </w:tc>
      </w:tr>
      <w:tr w:rsidR="00186263" w:rsidRPr="00AF0ADD" w:rsidTr="00186263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Լեռնաանտառային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186263" w:rsidRPr="00AF0ADD" w:rsidTr="00186263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186263" w:rsidRPr="00AF0ADD" w:rsidTr="00186263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8-10</w:t>
            </w:r>
          </w:p>
        </w:tc>
      </w:tr>
    </w:tbl>
    <w:p w:rsidR="00186263" w:rsidRPr="00AF0ADD" w:rsidRDefault="00186263" w:rsidP="00186263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«Արոտների և խոտհարքների օգտագործման կարգի» վերաբերյալ ՀՀ Կառավարության 2011թ № 389-ն որոշման համաձայն, կենդանիների արածեցումը պետք է սկսել գարնանը, բույսերի վերաճը սկսելուց 15-18 օր հետո և երբ բույսերի բարձրությունը հողի մակերեսից կազմում է` </w:t>
      </w:r>
    </w:p>
    <w:p w:rsidR="00186263" w:rsidRPr="00AF0ADD" w:rsidRDefault="00186263" w:rsidP="00186263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Լեռնաանտառային գոտում  10 -12սմ,</w:t>
      </w:r>
    </w:p>
    <w:p w:rsidR="00186263" w:rsidRPr="00AF0ADD" w:rsidRDefault="00186263" w:rsidP="00186263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 գոտում         10-12սմ,</w:t>
      </w:r>
    </w:p>
    <w:p w:rsidR="00186263" w:rsidRPr="00AF0ADD" w:rsidRDefault="00186263" w:rsidP="00186263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Ալպյան  գոտում                 8-10սմ: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Ելնելով այս հանգամանքից, ինչպես նաև Վարդահովիտ բնակավայրի վարչական տարածքի լանդշաֆտային գոտիականության առանձնահատկություններից, առաջարկվում է գարնանային արածեցումը սկսել Լեռնաանտառային  և մերձալպյան գոտիներում 10 սմ իսկ ալպյան  գոտում 8-10 սմ խոտածածկի բարձրության առկայության պայմաններում: Հաշվի առնելով հողակլիմայական և լանդշաֆտային առանձնահատկությունները առաջարկում ենք օգտագործել աղյուսակ 7-ում բերված տվյալները: </w:t>
      </w:r>
      <w:bookmarkStart w:id="49" w:name="_Toc402354615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pStyle w:val="2"/>
        <w:spacing w:before="0" w:after="0"/>
        <w:jc w:val="center"/>
        <w:rPr>
          <w:rFonts w:ascii="Sylfaen" w:hAnsi="Sylfaen" w:cs="Cambria"/>
          <w:i w:val="0"/>
          <w:color w:val="auto"/>
          <w:sz w:val="16"/>
          <w:szCs w:val="16"/>
          <w:lang w:val="en-US"/>
        </w:rPr>
      </w:pPr>
      <w:bookmarkStart w:id="50" w:name="_Toc17732662"/>
      <w:bookmarkStart w:id="51" w:name="_Toc524700606"/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6.1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Բնակավայրի</w:t>
      </w:r>
      <w:r w:rsidRPr="00AF0ADD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կերահանդակներից</w:t>
      </w:r>
      <w:r w:rsidRPr="00AF0ADD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AF0ADD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այլընտրանքային</w:t>
      </w:r>
      <w:r w:rsidRPr="00AF0ADD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կերապահովմանտարածքներից</w:t>
      </w:r>
      <w:r w:rsidRPr="00AF0ADD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ստացվող</w:t>
      </w:r>
      <w:r w:rsidRPr="00AF0ADD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չոր</w:t>
      </w:r>
      <w:r w:rsidRPr="00AF0ADD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զանգվածի</w:t>
      </w:r>
      <w:bookmarkStart w:id="52" w:name="_Toc402354616"/>
      <w:bookmarkEnd w:id="49"/>
      <w:bookmarkEnd w:id="50"/>
    </w:p>
    <w:p w:rsidR="00186263" w:rsidRPr="00AF0ADD" w:rsidRDefault="00186263" w:rsidP="00186263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53" w:name="_Toc17732663"/>
      <w:r w:rsidRPr="00AF0ADD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AF0ADD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արածեցման</w:t>
      </w:r>
      <w:r w:rsidRPr="00AF0ADD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օրերի</w:t>
      </w:r>
      <w:r w:rsidRPr="00AF0ADD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0ADD">
        <w:rPr>
          <w:rFonts w:ascii="Sylfaen" w:hAnsi="Sylfaen" w:cs="Sylfaen"/>
          <w:i w:val="0"/>
          <w:color w:val="auto"/>
          <w:sz w:val="16"/>
          <w:szCs w:val="16"/>
        </w:rPr>
        <w:t>քանակը</w:t>
      </w:r>
      <w:bookmarkEnd w:id="51"/>
      <w:bookmarkEnd w:id="52"/>
      <w:bookmarkEnd w:id="53"/>
    </w:p>
    <w:p w:rsidR="00186263" w:rsidRPr="00AF0ADD" w:rsidRDefault="00186263" w:rsidP="00186263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8</w:t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4" w:name="RANGE!A29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արտադրողականությունը և առավելագույն արածեցման օրերը</w:t>
      </w:r>
      <w:bookmarkEnd w:id="54"/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1134"/>
        <w:gridCol w:w="850"/>
        <w:gridCol w:w="1418"/>
        <w:gridCol w:w="1841"/>
        <w:gridCol w:w="1560"/>
      </w:tblGrid>
      <w:tr w:rsidR="00186263" w:rsidRPr="00AF0ADD" w:rsidTr="00186263">
        <w:trPr>
          <w:trHeight w:val="7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Տարածք, հա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ՉԶ, կգ/հա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ՉԶ, կգ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Հաստատագրված 70% օգտագործում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Արածեցման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օրեր**</w:t>
            </w:r>
          </w:p>
        </w:tc>
      </w:tr>
      <w:tr w:rsidR="00186263" w:rsidRPr="00AF0ADD" w:rsidTr="00186263">
        <w:trPr>
          <w:trHeight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Դ=Բ x 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Ե=Դ x 70%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Զ=Ե/3679.2 կգ/օր</w:t>
            </w:r>
          </w:p>
        </w:tc>
      </w:tr>
      <w:tr w:rsidR="00186263" w:rsidRPr="00AF0ADD" w:rsidTr="001862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Լեռնաանտառային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773.39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1260625.7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882437.9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240</w:t>
            </w:r>
          </w:p>
        </w:tc>
      </w:tr>
      <w:tr w:rsidR="00186263" w:rsidRPr="00AF0ADD" w:rsidTr="001862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3909.33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6684954.3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4679468.0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1272</w:t>
            </w:r>
          </w:p>
        </w:tc>
      </w:tr>
      <w:tr w:rsidR="00186263" w:rsidRPr="00AF0ADD" w:rsidTr="001862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4663.13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7880689.7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5516482.7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1499</w:t>
            </w:r>
          </w:p>
        </w:tc>
      </w:tr>
      <w:tr w:rsidR="00186263" w:rsidRPr="00AF0ADD" w:rsidTr="00186263">
        <w:trPr>
          <w:trHeight w:val="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9345.85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15826269.7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11078388.6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3011</w:t>
            </w:r>
          </w:p>
        </w:tc>
      </w:tr>
    </w:tbl>
    <w:p w:rsidR="00186263" w:rsidRPr="00AF0ADD" w:rsidRDefault="00186263" w:rsidP="00186263">
      <w:pPr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գոտիներում արոտների բերքատվությունն ու արոտօգտագործման օրերի քանակը հաշվարկվում է հետևյալ բանաձևով`  </w:t>
      </w:r>
    </w:p>
    <w:p w:rsidR="00186263" w:rsidRPr="00AF0ADD" w:rsidRDefault="00186263" w:rsidP="00186263">
      <w:pPr>
        <w:spacing w:line="360" w:lineRule="auto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**Արածեցման օրեր = Արոտային տարածք x միջին բերքատվություն x 70% /անասնագլխի օրեկան կերի պահանջ (3679.2):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8-ում ամփոփված են արոտավայրերի բերքատվությունն ու կենդանիների համար խոտի ներկայիս հասանելիությունն` ըստ հաստատագրված 70% օգտագործման ցուցանիշի: Ինչպես երևում է ամենաբարձր արտադրողականություն 1 հա-ի հաշվով ձևավորվել է մերձալպյան գոտու արոտավայրերից: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 ուսումնասիրությունները ցույց են տվել նաև, որ ըստ արոտների հաստատագրված օգտագործման ցուցանիշի (70%), ձևավորվող չոր զանգվածի քանակությունը առկա անասնագլխի համար կարող է ապահովել շուրջ 3011 օրերի համար արոտային կեր, ինչը  լիովին բավարարում է բնակավայրի պայմաններում ՊԽՄ-ի արոտային շրջանի համար հաշվարկած արածեցման օրերի պահանջը: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Լրացուցիչ կերային զգալի պաշար պարունակում են նաև վարելահողերի և բնական խոտհարքների ազատված տարածքները (խոտհունձից հետո) վերաճած ահլուկի տեսքով, ինչպես նաև այլ հողատեսքերի բուսածածկը (աղյուսակ 9), որոնց հիման վրա որպես այլ  ընտրանք հնարավոր է մինչև 110 օր կերակրել համայնքի ամբողջ անասնագլխին: Այլընտրանքային կերապահովման տարածքներն հիմնականում օգտագործվում են վաղ գարնանային և ուշ ամառային շրջանում, ինչպես նաև աշնանը մսուրային շրջանից առաջ:    </w:t>
      </w:r>
    </w:p>
    <w:p w:rsidR="00186263" w:rsidRPr="00AF0ADD" w:rsidRDefault="00186263" w:rsidP="00186263">
      <w:pPr>
        <w:spacing w:line="360" w:lineRule="auto"/>
        <w:ind w:firstLine="720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9</w:t>
      </w:r>
    </w:p>
    <w:p w:rsidR="00186263" w:rsidRPr="00AF0ADD" w:rsidRDefault="00186263" w:rsidP="00186263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5" w:name="RANGE!A36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Վարելահողերից և այլ հողատեսքերից ակնկալվող կերի քանակը և առավելագույն արածեցման օրեր</w:t>
      </w:r>
      <w:bookmarkEnd w:id="55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ը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276"/>
        <w:gridCol w:w="1417"/>
        <w:gridCol w:w="1843"/>
        <w:gridCol w:w="2594"/>
      </w:tblGrid>
      <w:tr w:rsidR="00186263" w:rsidRPr="00AF0ADD" w:rsidTr="00186263">
        <w:trPr>
          <w:cantSplit/>
          <w:trHeight w:val="217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Տեղանք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Տարածք,</w:t>
            </w:r>
          </w:p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 բերք, կգ/հա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 ՉԶ, կգ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Արածեցման օրեր</w:t>
            </w:r>
          </w:p>
        </w:tc>
      </w:tr>
      <w:tr w:rsidR="00186263" w:rsidRPr="00AF0ADD" w:rsidTr="00186263">
        <w:trPr>
          <w:cantSplit/>
          <w:trHeight w:val="9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             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 = Բ x Գ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= Դ / 3679.2 կգ/օր</w:t>
            </w:r>
          </w:p>
        </w:tc>
      </w:tr>
      <w:tr w:rsidR="00186263" w:rsidRPr="00AF0ADD" w:rsidTr="00186263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Վարելահող+ խոտ-       </w:t>
            </w:r>
          </w:p>
          <w:p w:rsidR="00186263" w:rsidRPr="00AF0ADD" w:rsidRDefault="00186263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հարքների  խոզան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568.31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227324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62</w:t>
            </w:r>
          </w:p>
        </w:tc>
      </w:tr>
      <w:tr w:rsidR="00186263" w:rsidRPr="00AF0ADD" w:rsidTr="00186263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Այլ հողատեսքերի       բուսածածկ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716.06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658775.2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179</w:t>
            </w:r>
          </w:p>
        </w:tc>
      </w:tr>
      <w:tr w:rsidR="00186263" w:rsidRPr="00AF0ADD" w:rsidTr="00186263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1284.37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886099.2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241</w:t>
            </w:r>
          </w:p>
        </w:tc>
      </w:tr>
    </w:tbl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առկա արոտավայրերից և այլ ընտրանքային արոտատեղերից (աղյուսակներ- 8; 9) ձևավորվող արոտակերը կարող է բավարարել առկա անասնագլխի արոտակերի պահանջը 3011+241=3252օր: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Արոտավայրերից ձևավորվող (70% թույլատրելի օգտագործումով) ընդհանուր չոր զանգվածի  (11078388.6կգ), ինչպես նաև արոտակերի ապահովման այլընտրանքային կերապահովման տարածքներից (886099.2կգ) ձևավորվող համախառն կերային պաշարների և առկա անասնագլխին  արոտային ժամանակահատվածում անհրաժեշտ  (763990.7կգ) արոտակերի պահանջի համադրումից պարզ է դառնում, որ ձևավորվող արոտակերը  կարող է բավարարել առկա անասնագլխի արոտային շրջանում անհրաժեշտ կերի պահանջը կրկնակի և ավել անգամ 1566 %-ով: </w:t>
      </w:r>
      <w:bookmarkStart w:id="56" w:name="_Toc524700607"/>
      <w:bookmarkStart w:id="57" w:name="_Toc402354617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sz w:val="16"/>
          <w:szCs w:val="16"/>
        </w:rPr>
        <w:t xml:space="preserve"> </w:t>
      </w:r>
      <w:r w:rsidRPr="00AF0ADD">
        <w:rPr>
          <w:rFonts w:ascii="Sylfaen" w:hAnsi="Sylfaen"/>
          <w:b/>
          <w:sz w:val="16"/>
          <w:szCs w:val="16"/>
        </w:rPr>
        <w:t xml:space="preserve">6.2. </w:t>
      </w:r>
      <w:r w:rsidRPr="00AF0ADD">
        <w:rPr>
          <w:rFonts w:ascii="Sylfaen" w:hAnsi="Sylfaen" w:cs="Sylfaen"/>
          <w:b/>
          <w:sz w:val="16"/>
          <w:szCs w:val="16"/>
        </w:rPr>
        <w:t>Կենդանիների</w:t>
      </w:r>
      <w:r w:rsidRPr="00AF0ADD">
        <w:rPr>
          <w:rFonts w:ascii="Sylfaen" w:hAnsi="Sylfaen"/>
          <w:b/>
          <w:sz w:val="16"/>
          <w:szCs w:val="16"/>
        </w:rPr>
        <w:t xml:space="preserve"> </w:t>
      </w:r>
      <w:r w:rsidRPr="00AF0ADD">
        <w:rPr>
          <w:rFonts w:ascii="Sylfaen" w:hAnsi="Sylfaen" w:cs="Sylfaen"/>
          <w:b/>
          <w:sz w:val="16"/>
          <w:szCs w:val="16"/>
        </w:rPr>
        <w:t>կերակրման</w:t>
      </w:r>
      <w:r w:rsidRPr="00AF0ADD">
        <w:rPr>
          <w:rFonts w:ascii="Sylfaen" w:hAnsi="Sylfaen"/>
          <w:b/>
          <w:sz w:val="16"/>
          <w:szCs w:val="16"/>
        </w:rPr>
        <w:t xml:space="preserve"> </w:t>
      </w:r>
      <w:r w:rsidRPr="00AF0ADD">
        <w:rPr>
          <w:rFonts w:ascii="Sylfaen" w:hAnsi="Sylfaen" w:cs="Sylfaen"/>
          <w:b/>
          <w:sz w:val="16"/>
          <w:szCs w:val="16"/>
        </w:rPr>
        <w:t>և</w:t>
      </w:r>
      <w:r w:rsidRPr="00AF0ADD">
        <w:rPr>
          <w:rFonts w:ascii="Sylfaen" w:hAnsi="Sylfaen"/>
          <w:b/>
          <w:sz w:val="16"/>
          <w:szCs w:val="16"/>
        </w:rPr>
        <w:t xml:space="preserve"> </w:t>
      </w:r>
      <w:r w:rsidRPr="00AF0ADD">
        <w:rPr>
          <w:rFonts w:ascii="Sylfaen" w:hAnsi="Sylfaen" w:cs="Sylfaen"/>
          <w:b/>
          <w:sz w:val="16"/>
          <w:szCs w:val="16"/>
        </w:rPr>
        <w:t>կերերի</w:t>
      </w:r>
      <w:r w:rsidRPr="00AF0ADD">
        <w:rPr>
          <w:rFonts w:ascii="Sylfaen" w:hAnsi="Sylfaen"/>
          <w:b/>
          <w:sz w:val="16"/>
          <w:szCs w:val="16"/>
        </w:rPr>
        <w:t xml:space="preserve"> </w:t>
      </w:r>
      <w:r w:rsidRPr="00AF0ADD">
        <w:rPr>
          <w:rFonts w:ascii="Sylfaen" w:hAnsi="Sylfaen" w:cs="Sylfaen"/>
          <w:b/>
          <w:sz w:val="16"/>
          <w:szCs w:val="16"/>
        </w:rPr>
        <w:t>հաշվեկշիռ</w:t>
      </w:r>
      <w:bookmarkEnd w:id="56"/>
      <w:bookmarkEnd w:id="57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10-ում ներկայացված են Վարդահովիտ բնակավայրում հաշվառված անասնագլխի 1 տարվա կերային ռեսուրսները, արոտային և մսուրային շրջաններում առկա անասնագլխի արոտակերի և խոտի պահանջի ապահովածությունը: </w:t>
      </w:r>
    </w:p>
    <w:p w:rsidR="00186263" w:rsidRPr="00AF0ADD" w:rsidRDefault="00186263" w:rsidP="00186263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Աղյուսակ 10</w:t>
      </w:r>
    </w:p>
    <w:p w:rsidR="00186263" w:rsidRPr="00AF0ADD" w:rsidRDefault="00186263" w:rsidP="00186263">
      <w:pPr>
        <w:spacing w:line="360" w:lineRule="auto"/>
        <w:jc w:val="center"/>
        <w:rPr>
          <w:rFonts w:ascii="Sylfaen" w:hAnsi="Sylfaen"/>
          <w:bCs w:val="0"/>
          <w:color w:val="FF0000"/>
          <w:spacing w:val="0"/>
          <w:sz w:val="16"/>
          <w:szCs w:val="16"/>
          <w:highlight w:val="yellow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Արոտային և մսուրային շրջանների կերերով </w:t>
      </w:r>
      <w:r w:rsidRPr="00AF0ADD">
        <w:rPr>
          <w:rFonts w:ascii="Sylfaen" w:hAnsi="Sylfaen"/>
          <w:bCs w:val="0"/>
          <w:color w:val="auto"/>
          <w:sz w:val="16"/>
          <w:szCs w:val="16"/>
        </w:rPr>
        <w:t>(</w:t>
      </w:r>
      <w:r w:rsidRPr="00AF0ADD">
        <w:rPr>
          <w:rFonts w:ascii="Sylfaen" w:eastAsia="Times New Roman" w:hAnsi="Sylfaen" w:cs="Arial"/>
          <w:bCs w:val="0"/>
          <w:color w:val="auto"/>
          <w:spacing w:val="0"/>
          <w:sz w:val="16"/>
          <w:szCs w:val="16"/>
          <w:lang w:eastAsia="ru-RU" w:bidi="he-IL"/>
        </w:rPr>
        <w:t>ՉԶ</w:t>
      </w:r>
      <w:r w:rsidRPr="00AF0ADD">
        <w:rPr>
          <w:rFonts w:ascii="Sylfaen" w:hAnsi="Sylfaen"/>
          <w:bCs w:val="0"/>
          <w:color w:val="auto"/>
          <w:sz w:val="16"/>
          <w:szCs w:val="16"/>
        </w:rPr>
        <w:t>)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ապահովածությունը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700"/>
        <w:gridCol w:w="1418"/>
        <w:gridCol w:w="1417"/>
        <w:gridCol w:w="1842"/>
        <w:gridCol w:w="1558"/>
        <w:gridCol w:w="1233"/>
        <w:gridCol w:w="327"/>
      </w:tblGrid>
      <w:tr w:rsidR="00186263" w:rsidRPr="00AF0ADD" w:rsidTr="00186263">
        <w:trPr>
          <w:trHeight w:val="339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Արոտային շրջան,</w:t>
            </w:r>
          </w:p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ԽԵԿ-190 օր, ՄԵԿ-250 օր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Մսուրային շրջան,</w:t>
            </w:r>
          </w:p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ԽԵԿ-175 օր, ՄԵԿ-115 օր</w:t>
            </w:r>
          </w:p>
        </w:tc>
      </w:tr>
      <w:tr w:rsidR="00186263" w:rsidRPr="00AF0ADD" w:rsidTr="00186263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  կերեր, 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</w:t>
            </w:r>
          </w:p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կերեր, (խոտ) 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(խոտ) 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ծություն,%</w:t>
            </w:r>
          </w:p>
        </w:tc>
      </w:tr>
      <w:tr w:rsidR="00186263" w:rsidRPr="00AF0ADD" w:rsidTr="00186263">
        <w:trPr>
          <w:trHeight w:val="56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գլուխ 3.1, 6.1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աղ. 3; 13</w:t>
            </w:r>
          </w:p>
        </w:tc>
      </w:tr>
      <w:tr w:rsidR="00186263" w:rsidRPr="00AF0ADD" w:rsidTr="00186263">
        <w:trPr>
          <w:trHeight w:val="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11964.4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1566.2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578.9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1374.2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237.3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86263" w:rsidRPr="00AF0ADD" w:rsidRDefault="00186263">
            <w:pPr>
              <w:spacing w:line="276" w:lineRule="auto"/>
              <w:rPr>
                <w:rFonts w:ascii="Sylfaen" w:hAnsi="Sylfaen"/>
                <w:color w:val="auto"/>
                <w:sz w:val="16"/>
                <w:szCs w:val="16"/>
                <w:highlight w:val="yellow"/>
              </w:rPr>
            </w:pPr>
          </w:p>
        </w:tc>
      </w:tr>
    </w:tbl>
    <w:p w:rsidR="00186263" w:rsidRPr="00AF0ADD" w:rsidRDefault="00186263" w:rsidP="00186263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Ծանոթություն – ԽԵԿ- խոշոր եղջերավոր կենդանի, ՄԵԿ- մանր եղջերավոր կենդանի: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Տվյալները ցույց են տալիս (աղ. 10), որ լանդշաֆտային գոտիների արոտներում (70% թույլատրելի օգտագործմամբ), և այլընտրանքային արոտակերի ապահովման տարածքներում միասին հաշվառված (աղ. 8+9) ձևավորվող արոտակերը բավարարում է առկա անասնագլխաքանակին անհրաժեշտ արոտակերի պահանջը կրկնակի և ավել անգամ` 1566.2 %-ով: Մսուրային շրջանի համար բնակավայրի պայմաններում կուտակվող խոտը բավարարում է ընդհանուր պահանջարկը 237.3 %-ով: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Հիմնվելով բնակավայրի պայմաններում արոտային, ինչպես նաև մսուրային ժամանակահատվածներում ձևավորվող և կուտակվող արոտակերի ու խոտի տվյալներին, ինչպես նաև կերարտադրության հնարավորություններին և առկա անասնագլխի կերի պահանջին, պարզվում է, որ բնակավայրի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58" w:name="_Toc17732664"/>
      <w:bookmarkStart w:id="59" w:name="_Toc524700608"/>
      <w:bookmarkStart w:id="60" w:name="_Toc402354618"/>
      <w:r w:rsidRPr="00AF0ADD">
        <w:rPr>
          <w:rFonts w:ascii="Sylfaen" w:hAnsi="Sylfaen"/>
          <w:sz w:val="16"/>
          <w:szCs w:val="16"/>
        </w:rPr>
        <w:t xml:space="preserve">7. </w:t>
      </w:r>
      <w:r w:rsidRPr="00AF0ADD">
        <w:rPr>
          <w:rFonts w:ascii="Sylfaen" w:hAnsi="Sylfaen" w:cs="Sylfaen"/>
          <w:sz w:val="16"/>
          <w:szCs w:val="16"/>
        </w:rPr>
        <w:t>Խոշոր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և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մանր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եղջերավոր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կենդանիների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արածեցման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համակարգ</w:t>
      </w:r>
      <w:bookmarkEnd w:id="58"/>
      <w:bookmarkEnd w:id="59"/>
      <w:bookmarkEnd w:id="60"/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Վարդահովիտ բնակավայրի արոտների օգտագործման (արածեցման) համակարգը ներկայացված է աղյուսակ 14-ում (ա, բ):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մինչ այժմ կանոնակարգված արոտօգտագործման համակարգ գոյություն չի ունեցել, արոտային շրջանի կազմակերպումն ու արոտօգտագործումն իրականացվել է տարերայնորեն, այդ է հիմնական պատճառը, որ զգալի տարածքով արոտները համայնքամերձ հատվածներում գտնվում են վատթար վիճակում, հիմնականում գերօգտագործված և մասամբ դեգրադացված են, բուսածածկում գերակշռում են ցածրարժեք տարախոտային բուսատեսակներ: Խնդրի խորացմանը նպաստել է նաև զգալի տարածքներով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արոտավայրերում գյուղատնտեսական կենդանիներին անհրաժեշտ խմելաջրի պակասը կամ բացակայությունը, ինչով և պայմանավորված արոտավայրերը օգտագործվել են անհավասարաչափ, հաշվի չի առնվել արոտատեղամասերում նաև անասնագլխով թույլատրելի բեռնավորման նորմը (ԱԹԲ):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արոտավայրերի տեղաբաշխվածությունը և կենսակլիմայական պայմանները ապահովում են արոտային շրջանը գարնանը սկսել ապրիլի III տասնօրյակից (ԽԵԿ-ի համար), ապրիլի առաջին տասնօրյակում (ՄԵԿ-ի համար), ցածրադիր հատվածների արոտատեղամասերից: Ուշ գարնանը նախիրներն ու հոտերը տեղափոխվում են լեռնաանտառային գոտու առավելապես բարձրադիր հատվածների արոտատեղամասեր մինչև սեպտեմբերի երրորդ տասնօրյակը, որից հետո մինչև մսուրային շրջանին անցնելը, արոտակերի ապահովման համար տեղափոխվում են բնակավայրամերձ արոտներ և այլընտրանքային կերապահովման տարածքներ, օգտագործելով նաև հնձված խոտհարքների և վարելահողերի մնացորդային խոզանն ու վերաճած ահլուկը, ինչպես նաև գործառնական նշանակությամբ այլ հողատեսքերի բուսածածկը: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պայմաններում թույլատրելի բեռնավորմամբ արոտների կայուն կառավարումը պայմանավորվում է նաև արոտավայրերում անհրաժեշտ ենթակառուցվածքների ձևավորումով, մասնավորապես նոր ջրելատեղերի կառուցմամբ և քայքայված ջրելատեղերի վերակառուցմամբ ՊԽՄ-ի խմելաջրի ապահովումը արոտատեղամասերում, ձևավորելու է հնարավորություններ կայուն կառավարման (արոտօգտագործման) կարգեր կիրառելու և արոտավայրերը հավասարաչափ օգտագործելու համար: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Թույլատրելի բեռնավորմամբ հերթափոխային (արոտաբաժնային) արածեցման համակարգի կիրառման և արոտաշրջանառության իրականացումով, ժամանակի ընթացքում կբարձրանա բնակավայրամերձ մասամբ դեգրադացված արոտատեղամասերի արդյունավետությունը և բուսածածկի կերային արժեքը,  աստիճանաբար նպաստելով գերօգտագործված և կազմալուծված արոտների վերականգնմանը, կանխելով հողերի էրոզացման հնարավոր գործընթացը և արոտների հետագա հնարավոր դեգրադացումը, ինչը ակնհայտ է նման ռելիեֆային գոտիներում: Առավել արդյունավետ է օգտագործվելու բնական արոտների բուսածածկը, ապահովելով արոտային շրջանի կերապահովման խնդրի լուծմամբ գյուղ.կենդանիների մթերատվության ցուցանիշ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բարձրացումը: Վերջինովս էլ պայմանավորվում է ֆերմերային տնտեսություն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եկամուտների աճն ու կենսամակարդակի բարձրացումը: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14-ում (ա, բ) ներկայացված համակարգը ներառում է ԽԵԿ նախիրների և ՄԵԿ հոտերի արոտօգտագործման սխեմաները: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Արածեցման համակարգի մշակման համար հիմք է ընդունվել Վարդահովիտ բնակավայրում խոշոր և մանր եղջերավոր անասունների պայմանական գլխաքանակը (</w:t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ՊԳ,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աղ.11), որի հաշվարկման համար համապատասխան գործող փոխակերպման գործակիցներով համայնքի ողջ անասնագլխաքանակը (արոտից օգտվող) վերածել ենք պայմանական խոշոր միավորի (ՊԳ): Որպես պայմանական խոշոր միավոր (1 ՊԳ) ընդունված է 400 կգ կշիռ ունեցող խոշոր եղջերավոր անասունը (կովը): Այս համակարգի մշակման համար կարևոր նշանակություն ունի նաև նախիրների և հոտերի քանակը (աղ. 12): Մեկ պայմանական գլխի (</w:t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օրվա արածեցման հաշվարկը որոշվում է մեկ օրվա համար 400 կգ մարմնի քաշ ունեցող կովին անհրաժեշտ չոր կերի քանակով (10 կգ):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Արոտատեղամասերում արոտօգտագործման օրերի քանակը հաշվարկվում է հետևյալ բանաձևով` </w:t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Արոտային տարածք x միջին բերքատվություն x 60% /ՊԳ-ի օրեկան կերի պահանջ (կգ)/ նախիրի գլխաքանակ (ՊԳ):</w:t>
      </w:r>
      <w:proofErr w:type="gramEnd"/>
    </w:p>
    <w:p w:rsidR="00186263" w:rsidRPr="00AF0ADD" w:rsidRDefault="00186263" w:rsidP="00186263">
      <w:pPr>
        <w:spacing w:line="360" w:lineRule="auto"/>
        <w:ind w:firstLine="567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 11</w:t>
      </w:r>
    </w:p>
    <w:p w:rsidR="00186263" w:rsidRPr="00AF0ADD" w:rsidRDefault="00186263" w:rsidP="00186263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ԽԵԿ և ՄԵԿ պայմանական գլխաքանակի (ՊԳ) հաշվարկ</w:t>
      </w:r>
    </w:p>
    <w:tbl>
      <w:tblPr>
        <w:tblW w:w="0" w:type="auto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1754"/>
        <w:gridCol w:w="2363"/>
        <w:gridCol w:w="2134"/>
      </w:tblGrid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Փոխակերպման գործակից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Պայմանական գլուխ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41.2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Մաքիներ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97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1.1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541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0.063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34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6.8</w:t>
            </w:r>
          </w:p>
        </w:tc>
      </w:tr>
      <w:tr w:rsidR="00186263" w:rsidRPr="00AF0ADD" w:rsidTr="00186263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1.2</w:t>
            </w:r>
          </w:p>
        </w:tc>
      </w:tr>
      <w:tr w:rsidR="00186263" w:rsidRPr="00AF0ADD" w:rsidTr="00186263">
        <w:trPr>
          <w:cantSplit/>
          <w:trHeight w:val="153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1673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6263" w:rsidRPr="00AF0ADD" w:rsidRDefault="00186263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366</w:t>
            </w:r>
          </w:p>
        </w:tc>
      </w:tr>
    </w:tbl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Ըստ ՏԻ մարմնի տրամադրած տեղեկատվության, Վարդահովիտ բնակավայրում գործում են ՄԵԿ (ոչխարի) 5 հոտեր և ԽԵԿ-ի 6 նախիրներ, որից 1-ը կովերի, 5-ը տարբեր սեռահասակային խմբերի ԽԵԿ-ի (աղ. 12): Նախիրներում և հոտերում հաշվվում է շուրջ 366 ՊԳ խոշոր միավոր:</w:t>
      </w:r>
    </w:p>
    <w:p w:rsidR="00186263" w:rsidRPr="00AF0ADD" w:rsidRDefault="00186263" w:rsidP="00186263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Աղյուսակ 12</w:t>
      </w:r>
    </w:p>
    <w:p w:rsidR="00186263" w:rsidRPr="00AF0ADD" w:rsidRDefault="00186263" w:rsidP="00186263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արածեցման համար նախիրների և հոտերի առաջարկվող կառուցվածքը, ՊԳ-ով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2551"/>
        <w:gridCol w:w="2127"/>
      </w:tblGrid>
      <w:tr w:rsidR="00186263" w:rsidRPr="00AF0ADD" w:rsidTr="0018626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Նախիրների և հոտերի թիվը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Մեկ նախիրում և հոտում ՊԳ </w:t>
            </w: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քանակը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Ընդամենը ՊԳ</w:t>
            </w:r>
          </w:p>
        </w:tc>
      </w:tr>
      <w:tr w:rsidR="00186263" w:rsidRPr="00AF0ADD" w:rsidTr="0018626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Նախիր(կովի)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</w:tr>
      <w:tr w:rsidR="00186263" w:rsidRPr="00AF0ADD" w:rsidTr="0018626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 տարբեր սեռահասակային 1: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140</w:t>
            </w:r>
          </w:p>
        </w:tc>
      </w:tr>
      <w:tr w:rsidR="00186263" w:rsidRPr="00AF0ADD" w:rsidTr="0018626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Հոտ 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46+46+48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140</w:t>
            </w:r>
          </w:p>
        </w:tc>
      </w:tr>
      <w:tr w:rsidR="00186263" w:rsidRPr="00AF0ADD" w:rsidTr="0018626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366</w:t>
            </w:r>
          </w:p>
        </w:tc>
      </w:tr>
    </w:tbl>
    <w:p w:rsidR="00186263" w:rsidRPr="00AF0ADD" w:rsidRDefault="00186263" w:rsidP="00186263">
      <w:pPr>
        <w:spacing w:line="360" w:lineRule="auto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 –Ձիերի և ավանակների գլխաքանակը ներառնված է մանր եղջերավորի հոտերի մեջ:</w:t>
      </w:r>
    </w:p>
    <w:p w:rsidR="00186263" w:rsidRPr="00AF0ADD" w:rsidRDefault="00186263" w:rsidP="00186263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հերթափոխ արոտօգտագործման շրջանառությունը կազմակերպվում է հիմնվելով արոտավայրերի բերքատվության, տեղաբաշխվածության, լանդշաֆտային գոտիականության և համայնքից ունեցած հեռավորության տվյալներին: Գարնանը, արոտային շրջանի սկզբնամասում օգտագործվում է բնակավայրամերձ առավել ցածրադիր արոտները, ուշ գարնանը և  ամռան սկզբին նախիրները և հոտը տեղափոխվում են առավել բարձրադիր արոտատեղամասեր, մինջև սեպտեմբերի առաջին տասնօրյակը,  որից հետո հակառակ ընթացքով շարժվում են դեպի առավել ցածրադիր և բնակավայրամերձ արոտատեղամասեր, հնձված խոտհարքային տարածքներ և բերքահավաք կատարած վարելահողեր, ուր արոտակերի ապահովումն իրականացվում է մնացորդային խոզանների ու վերաճած ահլուկի արածումով, մինչև մսուրային շրջանին անցնելը: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առկա անասնագլխին արոտակերով ապահովման համար արոտային շրջանում օգտագործվում են արոտների, ինչպես նաև այլընտրանքային կերապահովման տարածքների բուսածածկերը: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Հնարավոր բնապահպանական խնդիրներից զերծ մնալու, անհրաժեշտ արոտակերի խնդիրը լուծելու և կայուն արոտօգտագործում կազմակերպելու համար, համայնքը կարիք ունի կայուն կառավարմամբ արոտօգտագործման արդյունավետ եղանակների կիրառման: Ելնելով արոտավայրերի իրավիճակի ցուցանիշի (ԱԻՑ)  արժեքից, ձևավորվող արոտակերի ընդհանուր քանակի և արոտավայրերի թույլատրելի բեռնավորման (ԱԹԲ) նորմի հաշվարկից, պարզվում է, որ բնակավայրի արոտավայրերում (70% թույլատրելի օգտագործումով) և արոտակերի ապահովման այլընտրանքային տարածքներում ձևավորվող համախառն արոտակերի պաշարները,  արոտային ժամանակահատվածում կարող են ապահովել շուրջ 6300 ՊԳ խոշոր միավորի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կերի պահանջ: Հաշվի առնելով բնակավայրոում առկա անասնագլխաքանակը (366 ՊԽՄ), պարզ է դառնում, որ արոտային կերերով բնակավայրը լիովին ապահովված է: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Վարդահովիտ բնակավայրում հաշվառված շուրջ 140 գլուխ (ՊԽՄ) այլ սեռահասակային ԽԵԿ-երի (մինջև 1 տարեկան հորթերը` 19 ՊԽՄ հաշվառված չէ), ամառային արոտային շրջանը կազմակերպում է հեռագնա արոտներում: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պայմաններում ԽԵԿ-ի մինջև 12 ամսեկան հորթերի (19 ՊԽՄ) արոտային շրջանը կազմակերպվում է հիմնականում վարելահողերի միջնակներում կամ տնամերձ տարածքներում կապովի եղանակով, կամ ուղղակի մսուրային պահվածքով, մինջև խոտհարքներում և վարելահողերում բերքահավաքը, որից հետո ազատ պահվածքով արոտի են դուրս բերվում այս տարածքներում: Հաշվի առնելով այս հանգամանքը հորթերի գլխաքանակը (19 ՊԳ) չի ներառնվել արոտօգտագործման` արածեցման գրաֆիկում: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արոտավայրերի արդյունավետ օգտագործում իրականացնելու և անասնագլխի կերապահովման խնդիրը լուծելու համար, առաջարկում ենք Վարդահովիտ բնակավայրի արոտների օգտագործումը (արածեցումը) կազմակերպել կովերի 1 նախիրով (86 ՊԽՄ), այլ սեռահասակային խմբերի ԽԵԿ-ի 2 նախիրներով (121ՊԽՄ) և ՄԵԿ-ի 3 հոտերով (140ՊԽՄ): Արոտատեղամասերում արածեցումը  իրականացնել ըստ առանձին նախիրների` մեկ ՊԳ/հատված հիմունքով: Անհրաժեշտ է նաև, որ նախիրների և հոտի արածեցման համակարգը հետևի համապատասխան արածեցման ժամկետներին, որոնք նշված են Աղյուսակ 14 ա, բ-ի հերթափոխային արածեցման գրաֆիկում:</w:t>
      </w:r>
      <w:r w:rsidRPr="00AF0ADD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186263" w:rsidRPr="00AF0ADD" w:rsidRDefault="00186263" w:rsidP="00186263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Տեղում ստուգելու և համոզվելու համար, թե արդյոք գերարածեցում տեղի է ունեցել, թե ոչ, կա 2 միջոց` 1) անասունների ընդհանուր արածեցման օրերը յուրաքանչյուր արոտավայրում և 2) խոզանի բարձրությունը, ընդ որում երբ այս չափորոշիչները հասնում են սահմանված վերին շեմին, ապա այդ արոտատեղամասում արածեցումը պետք է իսկույն դադարեցվի և անասունները տեղափոխվեն այլ արոտատեղամաս: Հերթափոխային արածեցման համակարգի մի մաս է կազմում կրկնակի արածեցման գրաֆիկը, այսպես աղյուսակ 14 ա, բ-ում արածեցման առաջին և երկրորդ շրջանների համար նշված են արածեցման առավելագույն օրերը և խոզանի բարձրության տարբեր շեմեր, որոնք երբեք չպետք է խախտել, քանի որ հաշվի է առնված արածեցման ժամանակահատվածի գործոնը: Խնդիրը կայանում է նրանում, որ բուսածածկի աճի համար ավելի լավ պայմաններ ապահովող այս ծրագրի շնորհիվ, 2 տարիների ընթացքում համայնքամերձ արոտավայրերի վիճակը կայուն կառավարումով (արոտաշրջանառության իրականացմամբ) հնարավոր է բարելավել, հետագա դեգրադացումը մեղմելով ձևավորել բուսածածկի բնական վերարտադրման հնարավորությունների մեծացում, բերելով արոտավայրի արդյունավետության բարձրացմանը: Յուրաքանչյուր արոտօգտագործող  պետք է գիտակցի, որ այս ձեռնարկը համայնքի բոլոր բնակիչների օգտին է և տնտեսական, և բնապահպանական առումներով: Այս համակարգի առավելությունը կայանում է նրանում, որ այն բավականին ճկուն է և թույլ է տալիս անհրաժեշտության դեպքում կախված արոտավայրի բուսածածկի վիճակից, փոփոխության ենթարկել ինչպես նախիրի քանակությունը, այնպես էլ արածեցման տևականությունն ու խոզանի բարձրության շեմը: Այս հանգամանքը ՏԻՄ-երին հնարավորություն է տալիս մշակել նոր, փոփոխված արածեցման սխեմաներ, դրանով իսկ ապահովել արոտամասերի արդյունավետ օգտագործումը անասնագլխաքանակի ավելացման, կլիմայական պայմանների և այլ գործոնների փոփոխման պայմաններում:</w:t>
      </w:r>
      <w:bookmarkStart w:id="61" w:name="_Toc524700609"/>
    </w:p>
    <w:bookmarkEnd w:id="61"/>
    <w:p w:rsidR="00186263" w:rsidRPr="00AF0ADD" w:rsidRDefault="00186263" w:rsidP="00186263">
      <w:pPr>
        <w:tabs>
          <w:tab w:val="left" w:pos="360"/>
        </w:tabs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tabs>
          <w:tab w:val="left" w:pos="360"/>
        </w:tabs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186263" w:rsidRPr="00AF0ADD" w:rsidRDefault="00186263" w:rsidP="00186263">
      <w:pPr>
        <w:pStyle w:val="1"/>
        <w:jc w:val="center"/>
        <w:rPr>
          <w:rFonts w:ascii="Sylfaen" w:hAnsi="Sylfaen"/>
          <w:sz w:val="16"/>
          <w:szCs w:val="16"/>
        </w:rPr>
      </w:pPr>
      <w:bookmarkStart w:id="62" w:name="_Toc17732665"/>
      <w:r w:rsidRPr="00AF0ADD">
        <w:rPr>
          <w:rFonts w:ascii="Sylfaen" w:hAnsi="Sylfaen"/>
          <w:sz w:val="16"/>
          <w:szCs w:val="16"/>
        </w:rPr>
        <w:t xml:space="preserve">8. </w:t>
      </w:r>
      <w:r w:rsidRPr="00AF0ADD">
        <w:rPr>
          <w:rFonts w:ascii="Sylfaen" w:hAnsi="Sylfaen" w:cs="Sylfaen"/>
          <w:sz w:val="16"/>
          <w:szCs w:val="16"/>
        </w:rPr>
        <w:t>Մսուրային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շրջանում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կուտակվող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կերեր</w:t>
      </w:r>
      <w:r w:rsidRPr="00AF0ADD">
        <w:rPr>
          <w:rFonts w:ascii="Sylfaen" w:hAnsi="Sylfaen" w:cs="Cambria"/>
          <w:sz w:val="16"/>
          <w:szCs w:val="16"/>
        </w:rPr>
        <w:t xml:space="preserve"> (</w:t>
      </w:r>
      <w:r w:rsidRPr="00AF0ADD">
        <w:rPr>
          <w:rFonts w:ascii="Sylfaen" w:hAnsi="Sylfaen" w:cs="Sylfaen"/>
          <w:sz w:val="16"/>
          <w:szCs w:val="16"/>
        </w:rPr>
        <w:t>խոտի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ապահովածությունը</w:t>
      </w:r>
      <w:r w:rsidRPr="00AF0ADD">
        <w:rPr>
          <w:rFonts w:ascii="Sylfaen" w:hAnsi="Sylfaen" w:cs="Cambria"/>
          <w:sz w:val="16"/>
          <w:szCs w:val="16"/>
        </w:rPr>
        <w:t>)</w:t>
      </w:r>
      <w:bookmarkEnd w:id="62"/>
    </w:p>
    <w:p w:rsidR="00186263" w:rsidRPr="00AF0ADD" w:rsidRDefault="00186263" w:rsidP="00186263">
      <w:pPr>
        <w:spacing w:line="360" w:lineRule="auto"/>
        <w:ind w:left="720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13</w:t>
      </w:r>
    </w:p>
    <w:p w:rsidR="00186263" w:rsidRPr="00AF0ADD" w:rsidRDefault="00186263" w:rsidP="00186263">
      <w:pPr>
        <w:tabs>
          <w:tab w:val="left" w:pos="360"/>
        </w:tabs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Անասնագլխի մսուրային շրջանի խոտի պահանջն ու ապահովածությունը</w:t>
      </w:r>
    </w:p>
    <w:tbl>
      <w:tblPr>
        <w:tblW w:w="9510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995"/>
        <w:gridCol w:w="819"/>
        <w:gridCol w:w="882"/>
        <w:gridCol w:w="966"/>
        <w:gridCol w:w="1301"/>
        <w:gridCol w:w="1126"/>
        <w:gridCol w:w="998"/>
        <w:gridCol w:w="1423"/>
      </w:tblGrid>
      <w:tr w:rsidR="00186263" w:rsidRPr="00AF0ADD" w:rsidTr="00186263">
        <w:trPr>
          <w:cantSplit/>
          <w:trHeight w:val="2086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ՉԶ օրական  պահանջը, կգ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Մսու</w:t>
            </w: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րային շրջան, օր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</w:t>
            </w: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մենը պահանջարկ,տ.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Կուտակվող խոտի քանակը, տ.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Անհրաժեշտ խոտի ավելցուկը,տ.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Ապահով</w:t>
            </w: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վածու</w:t>
            </w: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թյուն,%</w:t>
            </w: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Դ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Ե=ԲxԳxԴ /1000կգ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Զ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Է=Զ-Ե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Ը=Զ/Եx100%</w:t>
            </w: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86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150.5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1374.2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+795.3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237.3</w:t>
            </w: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68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2.75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205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38.3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69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54.3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55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72.1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7.5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33.25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40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8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56.0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Մաքիներ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776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111.5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1.28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541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0.62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51.9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8.75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8.0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6.5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1.49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186263" w:rsidRPr="00AF0ADD" w:rsidTr="00186263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0ADD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1673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86263" w:rsidRPr="00AF0ADD" w:rsidRDefault="00186263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 w:cs="Calibri"/>
                <w:color w:val="auto"/>
                <w:sz w:val="16"/>
                <w:szCs w:val="16"/>
              </w:rPr>
              <w:t>578.9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</w:tbl>
    <w:p w:rsidR="00186263" w:rsidRPr="00AF0ADD" w:rsidRDefault="00186263" w:rsidP="00186263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3" w:name="_Toc402354620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Վարդահովիտ բնակավայրում մսուրային շրջանի համար կուտակվող կերերի ձեռքբերման աղբյուրները և քանակությունը          </w:t>
      </w:r>
    </w:p>
    <w:p w:rsidR="00186263" w:rsidRPr="00AF0ADD" w:rsidRDefault="00186263" w:rsidP="00186263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Չմշակվող վարելահողերից խոտ                   70 հա x 2.5տ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=  175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186263" w:rsidRPr="00AF0ADD" w:rsidRDefault="00186263" w:rsidP="00186263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Տնամերձ հողերից խոտ-                              20.0 հա x 3.5 տ </w:t>
      </w:r>
      <w:proofErr w:type="gramStart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=  70.0</w:t>
      </w:r>
      <w:proofErr w:type="gramEnd"/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186263" w:rsidRPr="00AF0ADD" w:rsidRDefault="00186263" w:rsidP="00186263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Բնական խոտհարքներից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ab/>
        <w:t>-խոտ</w:t>
      </w: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ab/>
        <w:t xml:space="preserve">    341.41 հա x 3.0 տ = 1024.2 տ</w:t>
      </w:r>
    </w:p>
    <w:p w:rsidR="00186263" w:rsidRPr="00AF0ADD" w:rsidRDefault="00186263" w:rsidP="00186263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Բազմամյա խոտաբույսերի ցանքերից            15 հա x 7.0 տ = 105 տ</w:t>
      </w:r>
    </w:p>
    <w:p w:rsidR="00186263" w:rsidRPr="00AF0ADD" w:rsidRDefault="00186263" w:rsidP="00186263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                                                                    20տ</w:t>
      </w:r>
    </w:p>
    <w:p w:rsidR="00186263" w:rsidRPr="00AF0ADD" w:rsidRDefault="00186263" w:rsidP="00186263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Ընդամենը</w:t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AF0ADD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  <w:t xml:space="preserve">                                1394.2 տ</w:t>
      </w:r>
    </w:p>
    <w:p w:rsidR="00186263" w:rsidRPr="00AF0ADD" w:rsidRDefault="00186263" w:rsidP="00186263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կերերը հիմնականում օգտագործվում ընտանի թռչունների կերակրման համար, մասամբ նաև բտվող կենդանիների քաշաճի ավելացման նպատակով լրացուցիչ կերակրում կազմակերպելու համար:</w:t>
      </w:r>
    </w:p>
    <w:p w:rsidR="00186263" w:rsidRPr="00AF0ADD" w:rsidRDefault="00186263" w:rsidP="00186263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մսուրային շրջանում օգտագործվող խոտի պահանջը սեփական արտադրությամբ բավարարվում է 237.3 %-ով, ` խոտհարքի համար օգտագործվող չմշակվող վարելահողերից, տնամերձ տարածքներից, ինչպես նաև բնական խոտհարքներից: Խոտի պակասը լրացվում է հիմնականում հարևան բնակավայրերից գնումներով:</w:t>
      </w:r>
    </w:p>
    <w:p w:rsidR="00186263" w:rsidRPr="00AF0ADD" w:rsidRDefault="00186263" w:rsidP="00186263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դաշտավարությամբ որակյալ կերերի արտադրության կազմակերպման, գնովի խտացված և հատիկային կերերը տեղական արտադրությամբ ապահովելու, ինչպես նաև չմշակվող վարելահողերի հնարավոր դեգրադացումը կանխելու համար, առաջնահերթ անհրաժեշտություն է բնակավայրում կերարտադրության առկա ծավալների ընդլայնման համար անհրաժեշտ նախադրյալների ստեղծումը:</w:t>
      </w:r>
    </w:p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/>
          <w:color w:val="FF0000"/>
          <w:sz w:val="16"/>
          <w:szCs w:val="16"/>
        </w:rPr>
      </w:pPr>
      <w:bookmarkStart w:id="64" w:name="_Toc524700611"/>
    </w:p>
    <w:p w:rsidR="00186263" w:rsidRPr="00AF0ADD" w:rsidRDefault="00186263" w:rsidP="00186263">
      <w:pPr>
        <w:rPr>
          <w:sz w:val="16"/>
          <w:szCs w:val="16"/>
        </w:rPr>
        <w:sectPr w:rsidR="00186263" w:rsidRPr="00AF0ADD" w:rsidSect="00AF0ADD">
          <w:pgSz w:w="11907" w:h="16840"/>
          <w:pgMar w:top="568" w:right="850" w:bottom="709" w:left="851" w:header="709" w:footer="843" w:gutter="0"/>
          <w:pgNumType w:chapStyle="1"/>
          <w:cols w:space="720"/>
        </w:sectPr>
      </w:pPr>
    </w:p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65" w:name="_Toc17732666"/>
      <w:r w:rsidRPr="00AF0ADD">
        <w:rPr>
          <w:rFonts w:ascii="Sylfaen" w:hAnsi="Sylfaen"/>
          <w:sz w:val="16"/>
          <w:szCs w:val="16"/>
        </w:rPr>
        <w:lastRenderedPageBreak/>
        <w:t xml:space="preserve">9. </w:t>
      </w:r>
      <w:r w:rsidRPr="00AF0ADD">
        <w:rPr>
          <w:rFonts w:ascii="Sylfaen" w:hAnsi="Sylfaen"/>
          <w:bCs w:val="0"/>
          <w:sz w:val="16"/>
          <w:szCs w:val="16"/>
        </w:rPr>
        <w:t>Վարդահովիտ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բնակավայրում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արոտատեղամասերի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բաշխվածության</w:t>
      </w:r>
      <w:r w:rsidRPr="00AF0ADD">
        <w:rPr>
          <w:rFonts w:ascii="Sylfaen" w:hAnsi="Sylfaen" w:cs="Cambria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քարտեզ</w:t>
      </w:r>
      <w:bookmarkEnd w:id="64"/>
      <w:bookmarkEnd w:id="65"/>
    </w:p>
    <w:p w:rsidR="00186263" w:rsidRPr="00AF0ADD" w:rsidRDefault="00186263" w:rsidP="00186263">
      <w:pPr>
        <w:spacing w:line="360" w:lineRule="auto"/>
        <w:jc w:val="center"/>
        <w:rPr>
          <w:rFonts w:ascii="Sylfaen" w:hAnsi="Sylfaen" w:cs="Sylfaen"/>
          <w:b/>
          <w:color w:val="FF0000"/>
          <w:sz w:val="16"/>
          <w:szCs w:val="16"/>
        </w:rPr>
      </w:pPr>
    </w:p>
    <w:bookmarkEnd w:id="63"/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/>
          <w:color w:val="FF0000"/>
          <w:sz w:val="16"/>
          <w:szCs w:val="16"/>
        </w:rPr>
      </w:pPr>
      <w:r w:rsidRPr="00AF0ADD">
        <w:rPr>
          <w:rFonts w:ascii="Sylfaen" w:hAnsi="Sylfaen"/>
          <w:noProof/>
          <w:color w:val="FF0000"/>
          <w:sz w:val="16"/>
          <w:szCs w:val="16"/>
          <w:lang w:val="ru-RU" w:eastAsia="ru-RU"/>
        </w:rPr>
        <w:drawing>
          <wp:inline distT="0" distB="0" distL="0" distR="0" wp14:anchorId="1B27D3ED" wp14:editId="61F9DBA6">
            <wp:extent cx="6076950" cy="5743575"/>
            <wp:effectExtent l="0" t="0" r="0" b="9525"/>
            <wp:docPr id="2" name="Рисунок 2" descr="Vardaho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rdahovi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ADD">
        <w:rPr>
          <w:rFonts w:ascii="Sylfaen" w:hAnsi="Sylfaen"/>
          <w:color w:val="FF0000"/>
          <w:sz w:val="16"/>
          <w:szCs w:val="16"/>
        </w:rPr>
        <w:t xml:space="preserve"> </w:t>
      </w:r>
    </w:p>
    <w:p w:rsidR="00186263" w:rsidRPr="00AF0ADD" w:rsidRDefault="00186263" w:rsidP="00186263">
      <w:pPr>
        <w:pStyle w:val="1"/>
        <w:jc w:val="center"/>
        <w:rPr>
          <w:rFonts w:ascii="Sylfaen" w:hAnsi="Sylfaen"/>
          <w:sz w:val="16"/>
          <w:szCs w:val="16"/>
        </w:rPr>
      </w:pPr>
      <w:r w:rsidRPr="00AF0ADD">
        <w:rPr>
          <w:b w:val="0"/>
          <w:sz w:val="16"/>
          <w:szCs w:val="16"/>
        </w:rPr>
        <w:br w:type="page"/>
      </w:r>
      <w:bookmarkStart w:id="66" w:name="_Toc17732667"/>
      <w:r w:rsidRPr="00AF0ADD">
        <w:rPr>
          <w:rFonts w:ascii="Sylfaen" w:hAnsi="Sylfaen"/>
          <w:sz w:val="16"/>
          <w:szCs w:val="16"/>
        </w:rPr>
        <w:lastRenderedPageBreak/>
        <w:t xml:space="preserve">10. </w:t>
      </w:r>
      <w:r w:rsidRPr="00AF0ADD">
        <w:rPr>
          <w:rFonts w:ascii="Sylfaen" w:hAnsi="Sylfaen" w:cs="Sylfaen"/>
          <w:sz w:val="16"/>
          <w:szCs w:val="16"/>
        </w:rPr>
        <w:t>Վարդահովիտ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բնակավայրում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արոտատեղամասերի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բաշխվածության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գոտիականության</w:t>
      </w:r>
      <w:r w:rsidRPr="00AF0ADD">
        <w:rPr>
          <w:rFonts w:ascii="Sylfaen" w:hAnsi="Sylfaen"/>
          <w:sz w:val="16"/>
          <w:szCs w:val="16"/>
        </w:rPr>
        <w:t xml:space="preserve"> </w:t>
      </w:r>
      <w:r w:rsidRPr="00AF0ADD">
        <w:rPr>
          <w:rFonts w:ascii="Sylfaen" w:hAnsi="Sylfaen" w:cs="Sylfaen"/>
          <w:sz w:val="16"/>
          <w:szCs w:val="16"/>
        </w:rPr>
        <w:t>քարտեզ</w:t>
      </w:r>
      <w:bookmarkEnd w:id="66"/>
    </w:p>
    <w:p w:rsidR="00186263" w:rsidRPr="00AF0ADD" w:rsidRDefault="00186263" w:rsidP="00186263">
      <w:pPr>
        <w:rPr>
          <w:sz w:val="16"/>
          <w:szCs w:val="16"/>
        </w:rPr>
      </w:pPr>
    </w:p>
    <w:p w:rsidR="00186263" w:rsidRPr="00AF0ADD" w:rsidRDefault="00186263" w:rsidP="00186263">
      <w:pPr>
        <w:spacing w:line="360" w:lineRule="auto"/>
        <w:ind w:left="-1134" w:firstLine="141"/>
        <w:rPr>
          <w:rFonts w:ascii="Sylfaen" w:hAnsi="Sylfaen"/>
          <w:sz w:val="16"/>
          <w:szCs w:val="16"/>
          <w:lang w:val="fr-FR"/>
        </w:rPr>
      </w:pPr>
      <w:bookmarkStart w:id="67" w:name="_Toc524700612"/>
      <w:r w:rsidRPr="00AF0ADD">
        <w:rPr>
          <w:rFonts w:ascii="Sylfaen" w:hAnsi="Sylfaen"/>
          <w:noProof/>
          <w:sz w:val="16"/>
          <w:szCs w:val="16"/>
          <w:lang w:val="ru-RU" w:eastAsia="ru-RU"/>
        </w:rPr>
        <w:drawing>
          <wp:inline distT="0" distB="0" distL="0" distR="0" wp14:anchorId="496C641E" wp14:editId="5E49B38E">
            <wp:extent cx="6934200" cy="6124575"/>
            <wp:effectExtent l="0" t="0" r="0" b="9525"/>
            <wp:docPr id="1" name="Рисунок 1" descr="Vardahovit_Ele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rdahovit_Eleva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63" w:rsidRPr="00AF0ADD" w:rsidRDefault="00186263" w:rsidP="00186263">
      <w:pPr>
        <w:spacing w:line="360" w:lineRule="auto"/>
        <w:rPr>
          <w:rFonts w:ascii="Sylfaen" w:hAnsi="Sylfaen"/>
          <w:sz w:val="16"/>
          <w:szCs w:val="16"/>
          <w:lang w:val="fr-FR"/>
        </w:rPr>
        <w:sectPr w:rsidR="00186263" w:rsidRPr="00AF0ADD">
          <w:pgSz w:w="11907" w:h="16840"/>
          <w:pgMar w:top="1134" w:right="709" w:bottom="567" w:left="1701" w:header="709" w:footer="1077" w:gutter="0"/>
          <w:pgNumType w:chapStyle="1"/>
          <w:cols w:space="720"/>
        </w:sectPr>
      </w:pPr>
    </w:p>
    <w:p w:rsidR="00186263" w:rsidRPr="00AF0ADD" w:rsidRDefault="00186263" w:rsidP="00186263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  <w:lang w:val="fr-FR"/>
        </w:rPr>
      </w:pPr>
      <w:bookmarkStart w:id="68" w:name="_Toc17732668"/>
      <w:r w:rsidRPr="00AF0ADD">
        <w:rPr>
          <w:rFonts w:ascii="Sylfaen" w:hAnsi="Sylfaen"/>
          <w:sz w:val="16"/>
          <w:szCs w:val="16"/>
          <w:lang w:val="fr-FR"/>
        </w:rPr>
        <w:lastRenderedPageBreak/>
        <w:t xml:space="preserve">11. </w:t>
      </w:r>
      <w:r w:rsidRPr="00AF0ADD">
        <w:rPr>
          <w:rFonts w:ascii="Sylfaen" w:hAnsi="Sylfaen"/>
          <w:bCs w:val="0"/>
          <w:sz w:val="16"/>
          <w:szCs w:val="16"/>
        </w:rPr>
        <w:t>Վարդահովիտ</w:t>
      </w:r>
      <w:r w:rsidRPr="00AF0ADD">
        <w:rPr>
          <w:rFonts w:ascii="Sylfaen" w:hAnsi="Sylfaen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sz w:val="16"/>
          <w:szCs w:val="16"/>
          <w:lang w:val="fr-FR"/>
        </w:rPr>
        <w:t>բնակավայրում</w:t>
      </w:r>
      <w:r w:rsidRPr="00AF0ADD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sz w:val="16"/>
          <w:szCs w:val="16"/>
          <w:lang w:val="fr-FR"/>
        </w:rPr>
        <w:t>արոտատեղամասերի</w:t>
      </w:r>
      <w:r w:rsidRPr="00AF0ADD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sz w:val="16"/>
          <w:szCs w:val="16"/>
          <w:lang w:val="fr-FR"/>
        </w:rPr>
        <w:t>արածեցման</w:t>
      </w:r>
      <w:r w:rsidRPr="00AF0ADD">
        <w:rPr>
          <w:rFonts w:ascii="Sylfaen" w:hAnsi="Sylfaen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sz w:val="16"/>
          <w:szCs w:val="16"/>
          <w:lang w:val="fr-FR"/>
        </w:rPr>
        <w:t>գրաֆիկ</w:t>
      </w:r>
      <w:bookmarkEnd w:id="67"/>
      <w:bookmarkEnd w:id="68"/>
    </w:p>
    <w:p w:rsidR="00186263" w:rsidRPr="00AF0ADD" w:rsidRDefault="00186263" w:rsidP="00186263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AF0ADD">
        <w:rPr>
          <w:rFonts w:ascii="Sylfaen" w:hAnsi="Sylfaen" w:cs="Sylfaen"/>
          <w:color w:val="auto"/>
          <w:sz w:val="16"/>
          <w:szCs w:val="16"/>
        </w:rPr>
        <w:t>Աղյուսակ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AF0ADD">
        <w:rPr>
          <w:rFonts w:ascii="Sylfaen" w:hAnsi="Sylfaen" w:cs="Sylfaen"/>
          <w:color w:val="auto"/>
          <w:sz w:val="16"/>
          <w:szCs w:val="16"/>
        </w:rPr>
        <w:t>ա</w:t>
      </w:r>
    </w:p>
    <w:p w:rsidR="00186263" w:rsidRPr="00AF0ADD" w:rsidRDefault="00186263" w:rsidP="00186263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Վարդահովիտ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ԽԵԿ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AF0ADD">
        <w:rPr>
          <w:rFonts w:ascii="Sylfaen" w:hAnsi="Sylfaen" w:cs="Sylfaen"/>
          <w:color w:val="auto"/>
          <w:sz w:val="16"/>
          <w:szCs w:val="16"/>
        </w:rPr>
        <w:t>ի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և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ՄԵԿ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AF0ADD">
        <w:rPr>
          <w:rFonts w:ascii="Sylfaen" w:hAnsi="Sylfaen" w:cs="Sylfaen"/>
          <w:color w:val="auto"/>
          <w:sz w:val="16"/>
          <w:szCs w:val="16"/>
        </w:rPr>
        <w:t>ի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արածեցման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գրաֆիկ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186263" w:rsidRPr="00AF0ADD" w:rsidRDefault="00186263" w:rsidP="00186263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AF0ADD">
        <w:rPr>
          <w:rFonts w:ascii="Sylfaen" w:hAnsi="Sylfaen"/>
          <w:color w:val="auto"/>
          <w:sz w:val="16"/>
          <w:szCs w:val="16"/>
          <w:lang w:val="fr-FR"/>
        </w:rPr>
        <w:t xml:space="preserve">(1-ին </w:t>
      </w:r>
      <w:r w:rsidRPr="00AF0ADD">
        <w:rPr>
          <w:rFonts w:ascii="Sylfaen" w:hAnsi="Sylfaen"/>
          <w:color w:val="auto"/>
          <w:sz w:val="16"/>
          <w:szCs w:val="16"/>
        </w:rPr>
        <w:t>տարի</w:t>
      </w:r>
      <w:r w:rsidRPr="00AF0ADD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8"/>
        <w:gridCol w:w="993"/>
        <w:gridCol w:w="1558"/>
        <w:gridCol w:w="1558"/>
        <w:gridCol w:w="1558"/>
        <w:gridCol w:w="993"/>
        <w:gridCol w:w="850"/>
        <w:gridCol w:w="603"/>
      </w:tblGrid>
      <w:tr w:rsidR="00186263" w:rsidRPr="00AF0ADD" w:rsidTr="00186263">
        <w:trPr>
          <w:trHeight w:val="288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ռո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AF0ADD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AF0ADD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Թունելի ձոր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43.92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25/04-15/05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21/10-01/11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Ջանի-1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90.07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15/05-30/06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Ջանի-3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108.53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01/07-01/08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Ջանի-4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165.35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02/08-01/09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Ջանի-2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127.74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02-30/09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Գետիկ վանքի ձոր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57.68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01-20/10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Դպրոցից ձոր-1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52.37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25/04-10/05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21/10-01/11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Դպրոցից ձոր-2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61.94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11/05-01/06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Դպրոցից ձոր-3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112.92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02/06-25/06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11-20/10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4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Թեք լանջ-2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127.13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21/09-10/10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Թեք լանջ-3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135.21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02-20/09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Սևաժայռի սարատեղ-2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113.37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26/06-01/09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7</w:t>
            </w:r>
          </w:p>
        </w:tc>
        <w:tc>
          <w:tcPr>
            <w:tcW w:w="24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Վիշկա-2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120.5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01/04-01/05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21/11-10/12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52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Վիշկա-1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79.39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02/05-02/06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01-20/11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Շախտ-5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76.03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03-30/06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11-31/10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4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Շախտ-3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63.37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01/07-25/07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Շախտ-1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26/07-01/09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2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Շախտ-2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62.49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02/09-10/10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186263" w:rsidRPr="00AF0ADD" w:rsidRDefault="00186263" w:rsidP="00186263">
      <w:pPr>
        <w:rPr>
          <w:rFonts w:ascii="Sylfaen" w:hAnsi="Sylfaen"/>
          <w:sz w:val="16"/>
          <w:szCs w:val="16"/>
        </w:rPr>
      </w:pPr>
      <w:r w:rsidRPr="00AF0ADD">
        <w:rPr>
          <w:rFonts w:ascii="Sylfaen" w:hAnsi="Sylfaen"/>
          <w:b/>
          <w:sz w:val="16"/>
          <w:szCs w:val="16"/>
        </w:rPr>
        <w:t>Ծանոթություն</w:t>
      </w:r>
      <w:r w:rsidRPr="00AF0ADD">
        <w:rPr>
          <w:rFonts w:ascii="Sylfaen" w:hAnsi="Sylfaen"/>
          <w:sz w:val="16"/>
          <w:szCs w:val="16"/>
        </w:rPr>
        <w:t>, ՈՒ- ուշ ժամկետում արածեցում:</w:t>
      </w:r>
    </w:p>
    <w:p w:rsidR="00186263" w:rsidRPr="00AF0ADD" w:rsidRDefault="00186263" w:rsidP="00186263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AF0ADD">
        <w:rPr>
          <w:rFonts w:ascii="Sylfaen" w:hAnsi="Sylfaen"/>
          <w:color w:val="FF0000"/>
          <w:sz w:val="16"/>
          <w:szCs w:val="16"/>
          <w:lang w:val="fr-FR"/>
        </w:rPr>
        <w:br w:type="page"/>
      </w:r>
      <w:r w:rsidRPr="00AF0ADD">
        <w:rPr>
          <w:rFonts w:ascii="Sylfaen" w:hAnsi="Sylfaen" w:cs="Sylfaen"/>
          <w:color w:val="auto"/>
          <w:sz w:val="16"/>
          <w:szCs w:val="16"/>
        </w:rPr>
        <w:lastRenderedPageBreak/>
        <w:t>Աղյուսակ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AF0ADD">
        <w:rPr>
          <w:rFonts w:ascii="Sylfaen" w:hAnsi="Sylfaen" w:cs="Sylfaen"/>
          <w:color w:val="auto"/>
          <w:sz w:val="16"/>
          <w:szCs w:val="16"/>
        </w:rPr>
        <w:t>բ</w:t>
      </w:r>
    </w:p>
    <w:p w:rsidR="00186263" w:rsidRPr="00AF0ADD" w:rsidRDefault="00186263" w:rsidP="00186263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AF0ADD">
        <w:rPr>
          <w:rFonts w:ascii="Sylfaen" w:hAnsi="Sylfaen"/>
          <w:bCs w:val="0"/>
          <w:color w:val="auto"/>
          <w:spacing w:val="0"/>
          <w:sz w:val="16"/>
          <w:szCs w:val="16"/>
        </w:rPr>
        <w:t>Վարդահովիտ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ԽԵԿ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AF0ADD">
        <w:rPr>
          <w:rFonts w:ascii="Sylfaen" w:hAnsi="Sylfaen" w:cs="Sylfaen"/>
          <w:color w:val="auto"/>
          <w:sz w:val="16"/>
          <w:szCs w:val="16"/>
        </w:rPr>
        <w:t>ի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և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ՄԵԿ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AF0ADD">
        <w:rPr>
          <w:rFonts w:ascii="Sylfaen" w:hAnsi="Sylfaen" w:cs="Sylfaen"/>
          <w:color w:val="auto"/>
          <w:sz w:val="16"/>
          <w:szCs w:val="16"/>
        </w:rPr>
        <w:t>ի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արածեցման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0ADD">
        <w:rPr>
          <w:rFonts w:ascii="Sylfaen" w:hAnsi="Sylfaen" w:cs="Sylfaen"/>
          <w:color w:val="auto"/>
          <w:sz w:val="16"/>
          <w:szCs w:val="16"/>
        </w:rPr>
        <w:t>գրաֆիկ</w:t>
      </w:r>
      <w:r w:rsidRPr="00AF0ADD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186263" w:rsidRPr="00AF0ADD" w:rsidRDefault="00186263" w:rsidP="00186263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AF0ADD">
        <w:rPr>
          <w:rFonts w:ascii="Sylfaen" w:hAnsi="Sylfaen"/>
          <w:color w:val="auto"/>
          <w:sz w:val="16"/>
          <w:szCs w:val="16"/>
          <w:lang w:val="fr-FR"/>
        </w:rPr>
        <w:t xml:space="preserve">(2-րդ </w:t>
      </w:r>
      <w:r w:rsidRPr="00AF0ADD">
        <w:rPr>
          <w:rFonts w:ascii="Sylfaen" w:hAnsi="Sylfaen"/>
          <w:color w:val="auto"/>
          <w:sz w:val="16"/>
          <w:szCs w:val="16"/>
        </w:rPr>
        <w:t>տարի</w:t>
      </w:r>
      <w:r w:rsidRPr="00AF0ADD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8"/>
        <w:gridCol w:w="993"/>
        <w:gridCol w:w="1558"/>
        <w:gridCol w:w="1558"/>
        <w:gridCol w:w="1558"/>
        <w:gridCol w:w="993"/>
        <w:gridCol w:w="850"/>
        <w:gridCol w:w="603"/>
      </w:tblGrid>
      <w:tr w:rsidR="00186263" w:rsidRPr="00AF0ADD" w:rsidTr="00186263">
        <w:trPr>
          <w:trHeight w:val="432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ռո</w:t>
            </w:r>
            <w:r w:rsidRPr="00AF0ADD">
              <w:rPr>
                <w:rFonts w:ascii="Sylfaen" w:hAnsi="Sylfaen"/>
                <w:sz w:val="16"/>
                <w:szCs w:val="16"/>
              </w:rPr>
              <w:softHyphen/>
            </w:r>
            <w:r w:rsidRPr="00AF0ADD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AF0ADD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AF0ADD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AF0ADD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AF0ADD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 w:cs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Տրանսֆորմատոր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AF0ADD">
              <w:rPr>
                <w:rFonts w:ascii="Sylfaen" w:hAnsi="Sylfaen" w:cs="Sylfaen"/>
                <w:sz w:val="16"/>
                <w:szCs w:val="16"/>
              </w:rPr>
              <w:t>30.59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25/04-15/05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AF0ADD">
              <w:rPr>
                <w:rFonts w:ascii="Sylfaen" w:hAnsi="Sylfaen"/>
                <w:sz w:val="16"/>
                <w:szCs w:val="16"/>
                <w:lang w:val="fr-FR"/>
              </w:rPr>
              <w:t>3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Թունելի ձոր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43.92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21/10-01/11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Ջանի-1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90.07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15/05-30/06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Ջանի-3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108.53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01/07-01/08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Ջանի-4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165.35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02/08-01/09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Ջանի-2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127.74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02-30/09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Գետիկ վանքի ձոր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57.68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01-20/10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Դպրոցից ձոր-1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52.37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21/10-01/11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Դպրոցից ձոր-2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61.94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25/04-01/06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Դպրոցից ձոր-3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112.92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02/06-25/06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11-20/10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4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Թեք լանջ-2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127.13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21/09-10/10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Թեք լանջ-3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135.21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02-20/09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Սևաժայռի սարատեղ-2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113.37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ԽԵԿ-2-3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26/06-01/09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4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50.0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01/04-10/04</w:t>
            </w:r>
          </w:p>
        </w:tc>
        <w:tc>
          <w:tcPr>
            <w:tcW w:w="155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60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Վիշկա-2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120.5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11/04-01/05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21/11-10/12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Վիշկա-1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79.39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02/05-02/06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01-20/11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Շախտ-5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76.03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03-30/06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11-31/10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4</w:t>
            </w:r>
          </w:p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Շախտ-3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63.37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01/07-25/07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Շախտ-1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26/07-01/09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186263" w:rsidRPr="00AF0ADD" w:rsidTr="00186263">
        <w:trPr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Շախտ-2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62.49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ՄԵԿ-1-2-3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02/09-10/10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0ADD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263" w:rsidRPr="00AF0ADD" w:rsidRDefault="00186263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0ADD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186263" w:rsidRPr="00AF0ADD" w:rsidRDefault="00186263" w:rsidP="00186263">
      <w:pPr>
        <w:rPr>
          <w:rFonts w:ascii="Sylfaen" w:hAnsi="Sylfaen"/>
          <w:sz w:val="16"/>
          <w:szCs w:val="16"/>
        </w:rPr>
      </w:pPr>
      <w:r w:rsidRPr="00AF0ADD">
        <w:rPr>
          <w:rFonts w:ascii="Sylfaen" w:hAnsi="Sylfaen"/>
          <w:b/>
          <w:sz w:val="16"/>
          <w:szCs w:val="16"/>
        </w:rPr>
        <w:t>Ծանոթություն</w:t>
      </w:r>
      <w:r w:rsidRPr="00AF0ADD">
        <w:rPr>
          <w:rFonts w:ascii="Sylfaen" w:hAnsi="Sylfaen"/>
          <w:sz w:val="16"/>
          <w:szCs w:val="16"/>
        </w:rPr>
        <w:t>, ՈՒ- ուշ ժամկետում արածեցում:</w:t>
      </w:r>
    </w:p>
    <w:p w:rsidR="00186263" w:rsidRPr="00AF0ADD" w:rsidRDefault="00186263" w:rsidP="00186263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FF0000"/>
          <w:sz w:val="16"/>
          <w:szCs w:val="16"/>
        </w:rPr>
      </w:pPr>
    </w:p>
    <w:p w:rsidR="00826DE4" w:rsidRPr="00AF0ADD" w:rsidRDefault="00826DE4">
      <w:pPr>
        <w:rPr>
          <w:sz w:val="16"/>
          <w:szCs w:val="16"/>
        </w:rPr>
      </w:pPr>
    </w:p>
    <w:sectPr w:rsidR="00826DE4" w:rsidRPr="00AF0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CC"/>
    <w:family w:val="swiss"/>
    <w:pitch w:val="variable"/>
    <w:sig w:usb0="00000607" w:usb1="00000000" w:usb2="00000000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CC"/>
    <w:family w:val="roman"/>
    <w:pitch w:val="variable"/>
    <w:sig w:usb0="00000607" w:usb1="00000000" w:usb2="00000000" w:usb3="00000000" w:csb0="00000087" w:csb1="00000000"/>
  </w:font>
  <w:font w:name="Arial Armenian">
    <w:panose1 w:val="020B0604020202020204"/>
    <w:charset w:val="CC"/>
    <w:family w:val="swiss"/>
    <w:pitch w:val="variable"/>
    <w:sig w:usb0="80000607" w:usb1="00000048" w:usb2="00000000" w:usb3="00000000" w:csb0="0000001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03516"/>
    <w:multiLevelType w:val="hybridMultilevel"/>
    <w:tmpl w:val="831405A8"/>
    <w:lvl w:ilvl="0" w:tplc="588421D6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65AD619B"/>
    <w:multiLevelType w:val="hybridMultilevel"/>
    <w:tmpl w:val="00CE4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8C8"/>
    <w:rsid w:val="00186263"/>
    <w:rsid w:val="00387FCF"/>
    <w:rsid w:val="00826DE4"/>
    <w:rsid w:val="00AF0ADD"/>
    <w:rsid w:val="00F7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263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86263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63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6263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186263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186263"/>
    <w:rPr>
      <w:color w:val="0000FF"/>
      <w:u w:val="single"/>
    </w:rPr>
  </w:style>
  <w:style w:type="character" w:styleId="a4">
    <w:name w:val="FollowedHyperlink"/>
    <w:semiHidden/>
    <w:unhideWhenUsed/>
    <w:rsid w:val="00186263"/>
    <w:rPr>
      <w:color w:val="800080"/>
      <w:u w:val="single"/>
    </w:rPr>
  </w:style>
  <w:style w:type="paragraph" w:styleId="a5">
    <w:name w:val="Normal (Web)"/>
    <w:basedOn w:val="a"/>
    <w:semiHidden/>
    <w:unhideWhenUsed/>
    <w:rsid w:val="00186263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186263"/>
    <w:pPr>
      <w:tabs>
        <w:tab w:val="right" w:leader="dot" w:pos="891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186263"/>
    <w:pPr>
      <w:tabs>
        <w:tab w:val="right" w:leader="dot" w:pos="9270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86263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186263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186263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186263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186263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186263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186263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186263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186263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186263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186263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186263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186263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186263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186263"/>
    <w:rPr>
      <w:b/>
    </w:rPr>
  </w:style>
  <w:style w:type="character" w:customStyle="1" w:styleId="af4">
    <w:name w:val="Тема примечания Знак"/>
    <w:basedOn w:val="a9"/>
    <w:link w:val="af3"/>
    <w:semiHidden/>
    <w:rsid w:val="00186263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186263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186263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186263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186263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186263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18626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186263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186263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186263"/>
    <w:rPr>
      <w:vertAlign w:val="superscript"/>
    </w:rPr>
  </w:style>
  <w:style w:type="character" w:styleId="afc">
    <w:name w:val="annotation reference"/>
    <w:semiHidden/>
    <w:unhideWhenUsed/>
    <w:rsid w:val="00186263"/>
    <w:rPr>
      <w:sz w:val="16"/>
      <w:szCs w:val="16"/>
    </w:rPr>
  </w:style>
  <w:style w:type="character" w:customStyle="1" w:styleId="apple-converted-space">
    <w:name w:val="apple-converted-space"/>
    <w:basedOn w:val="a0"/>
    <w:rsid w:val="00186263"/>
  </w:style>
  <w:style w:type="character" w:customStyle="1" w:styleId="apple-style-span">
    <w:name w:val="apple-style-span"/>
    <w:basedOn w:val="a0"/>
    <w:rsid w:val="00186263"/>
  </w:style>
  <w:style w:type="character" w:customStyle="1" w:styleId="12">
    <w:name w:val="Тема примечания Знак1"/>
    <w:basedOn w:val="a9"/>
    <w:semiHidden/>
    <w:rsid w:val="00186263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186263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1862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263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86263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63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6263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186263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186263"/>
    <w:rPr>
      <w:color w:val="0000FF"/>
      <w:u w:val="single"/>
    </w:rPr>
  </w:style>
  <w:style w:type="character" w:styleId="a4">
    <w:name w:val="FollowedHyperlink"/>
    <w:semiHidden/>
    <w:unhideWhenUsed/>
    <w:rsid w:val="00186263"/>
    <w:rPr>
      <w:color w:val="800080"/>
      <w:u w:val="single"/>
    </w:rPr>
  </w:style>
  <w:style w:type="paragraph" w:styleId="a5">
    <w:name w:val="Normal (Web)"/>
    <w:basedOn w:val="a"/>
    <w:semiHidden/>
    <w:unhideWhenUsed/>
    <w:rsid w:val="00186263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186263"/>
    <w:pPr>
      <w:tabs>
        <w:tab w:val="right" w:leader="dot" w:pos="891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186263"/>
    <w:pPr>
      <w:tabs>
        <w:tab w:val="right" w:leader="dot" w:pos="9270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86263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186263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186263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186263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186263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186263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186263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186263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186263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186263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186263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186263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186263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186263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186263"/>
    <w:rPr>
      <w:b/>
    </w:rPr>
  </w:style>
  <w:style w:type="character" w:customStyle="1" w:styleId="af4">
    <w:name w:val="Тема примечания Знак"/>
    <w:basedOn w:val="a9"/>
    <w:link w:val="af3"/>
    <w:semiHidden/>
    <w:rsid w:val="00186263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186263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186263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186263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186263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186263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18626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186263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186263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186263"/>
    <w:rPr>
      <w:vertAlign w:val="superscript"/>
    </w:rPr>
  </w:style>
  <w:style w:type="character" w:styleId="afc">
    <w:name w:val="annotation reference"/>
    <w:semiHidden/>
    <w:unhideWhenUsed/>
    <w:rsid w:val="00186263"/>
    <w:rPr>
      <w:sz w:val="16"/>
      <w:szCs w:val="16"/>
    </w:rPr>
  </w:style>
  <w:style w:type="character" w:customStyle="1" w:styleId="apple-converted-space">
    <w:name w:val="apple-converted-space"/>
    <w:basedOn w:val="a0"/>
    <w:rsid w:val="00186263"/>
  </w:style>
  <w:style w:type="character" w:customStyle="1" w:styleId="apple-style-span">
    <w:name w:val="apple-style-span"/>
    <w:basedOn w:val="a0"/>
    <w:rsid w:val="00186263"/>
  </w:style>
  <w:style w:type="character" w:customStyle="1" w:styleId="12">
    <w:name w:val="Тема примечания Знак1"/>
    <w:basedOn w:val="a9"/>
    <w:semiHidden/>
    <w:rsid w:val="00186263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186263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1862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18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6" Type="http://schemas.openxmlformats.org/officeDocument/2006/relationships/hyperlink" Target="https://ru.wikipedia.org/wiki/L.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7" Type="http://schemas.openxmlformats.org/officeDocument/2006/relationships/image" Target="media/image2.png"/><Relationship Id="rId12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17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5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0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4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3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8" Type="http://schemas.openxmlformats.org/officeDocument/2006/relationships/image" Target="media/image5.jpeg"/><Relationship Id="rId10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19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14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2" Type="http://schemas.openxmlformats.org/officeDocument/2006/relationships/hyperlink" Target="file:///C:\Users\888\Downloads\10.%20Vardahovit%20-%20&#1358;&#1377;&#1408;&#1380;&#1377;&#1392;&#1400;&#1406;&#1387;&#1407;%202019%20&#1343;&#1354;.doc" TargetMode="External"/><Relationship Id="rId27" Type="http://schemas.openxmlformats.org/officeDocument/2006/relationships/image" Target="media/image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8558</Words>
  <Characters>48785</Characters>
  <Application>Microsoft Office Word</Application>
  <DocSecurity>0</DocSecurity>
  <Lines>406</Lines>
  <Paragraphs>114</Paragraphs>
  <ScaleCrop>false</ScaleCrop>
  <Company>Home</Company>
  <LinksUpToDate>false</LinksUpToDate>
  <CharactersWithSpaces>57229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cp:lastPrinted>2020-02-17T14:49:00Z</cp:lastPrinted>
  <dcterms:created xsi:type="dcterms:W3CDTF">2020-02-14T14:22:00Z</dcterms:created>
  <dcterms:modified xsi:type="dcterms:W3CDTF">2020-02-17T14:50:00Z</dcterms:modified>
</cp:coreProperties>
</file>